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C0C1" w14:textId="77777777" w:rsidR="009A069A" w:rsidRDefault="009A069A" w:rsidP="00DF623F">
      <w:pPr>
        <w:jc w:val="center"/>
        <w:rPr>
          <w:b/>
          <w:sz w:val="32"/>
          <w:szCs w:val="32"/>
        </w:rPr>
      </w:pPr>
      <w:bookmarkStart w:id="0" w:name="_GoBack"/>
      <w:bookmarkEnd w:id="0"/>
      <w:r>
        <w:rPr>
          <w:noProof/>
          <w:lang w:val="en-GB" w:eastAsia="en-GB"/>
        </w:rPr>
        <w:drawing>
          <wp:inline distT="0" distB="0" distL="0" distR="0" wp14:anchorId="2A12626F" wp14:editId="1E5712CB">
            <wp:extent cx="1438275" cy="514350"/>
            <wp:effectExtent l="0" t="0" r="9525" b="0"/>
            <wp:docPr id="1" name="Picture 1" descr="logo - Copy"/>
            <wp:cNvGraphicFramePr/>
            <a:graphic xmlns:a="http://schemas.openxmlformats.org/drawingml/2006/main">
              <a:graphicData uri="http://schemas.openxmlformats.org/drawingml/2006/picture">
                <pic:pic xmlns:pic="http://schemas.openxmlformats.org/drawingml/2006/picture">
                  <pic:nvPicPr>
                    <pic:cNvPr id="1" name="Picture 1" descr="logo - Co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1F65614C" w14:textId="77777777" w:rsidR="009A069A" w:rsidRDefault="009A069A" w:rsidP="00DF623F">
      <w:pPr>
        <w:jc w:val="center"/>
        <w:rPr>
          <w:b/>
          <w:sz w:val="32"/>
          <w:szCs w:val="32"/>
        </w:rPr>
      </w:pPr>
    </w:p>
    <w:p w14:paraId="67AF8C9D" w14:textId="3BA51756" w:rsidR="00DF623F" w:rsidRDefault="00C859B9" w:rsidP="00DF623F">
      <w:pPr>
        <w:jc w:val="center"/>
        <w:rPr>
          <w:b/>
          <w:sz w:val="32"/>
          <w:szCs w:val="32"/>
        </w:rPr>
      </w:pPr>
      <w:proofErr w:type="spellStart"/>
      <w:r>
        <w:rPr>
          <w:b/>
          <w:sz w:val="32"/>
          <w:szCs w:val="32"/>
        </w:rPr>
        <w:t>Ofsted</w:t>
      </w:r>
      <w:proofErr w:type="spellEnd"/>
      <w:r>
        <w:rPr>
          <w:b/>
          <w:sz w:val="32"/>
          <w:szCs w:val="32"/>
        </w:rPr>
        <w:t xml:space="preserve"> </w:t>
      </w:r>
      <w:proofErr w:type="gramStart"/>
      <w:r>
        <w:rPr>
          <w:b/>
          <w:sz w:val="32"/>
          <w:szCs w:val="32"/>
        </w:rPr>
        <w:t xml:space="preserve">Updates </w:t>
      </w:r>
      <w:r w:rsidR="005F1A77">
        <w:rPr>
          <w:b/>
          <w:sz w:val="32"/>
          <w:szCs w:val="32"/>
        </w:rPr>
        <w:t xml:space="preserve"> </w:t>
      </w:r>
      <w:r w:rsidR="008371AE">
        <w:rPr>
          <w:b/>
          <w:sz w:val="32"/>
          <w:szCs w:val="32"/>
        </w:rPr>
        <w:t>March</w:t>
      </w:r>
      <w:proofErr w:type="gramEnd"/>
      <w:r w:rsidR="00BA5731">
        <w:rPr>
          <w:b/>
          <w:sz w:val="32"/>
          <w:szCs w:val="32"/>
        </w:rPr>
        <w:t xml:space="preserve"> </w:t>
      </w:r>
      <w:r w:rsidR="005F1A77">
        <w:rPr>
          <w:b/>
          <w:sz w:val="32"/>
          <w:szCs w:val="32"/>
        </w:rPr>
        <w:t>2017</w:t>
      </w:r>
    </w:p>
    <w:p w14:paraId="54B24929" w14:textId="77777777" w:rsidR="00DF623F" w:rsidRDefault="00DF623F" w:rsidP="00DF623F">
      <w:pPr>
        <w:jc w:val="center"/>
        <w:rPr>
          <w:b/>
          <w:sz w:val="32"/>
          <w:szCs w:val="32"/>
        </w:rPr>
      </w:pPr>
    </w:p>
    <w:p w14:paraId="56AD99D6" w14:textId="77777777" w:rsidR="00DF623F" w:rsidRDefault="00FC1891" w:rsidP="00DF623F">
      <w:pPr>
        <w:rPr>
          <w:rFonts w:ascii="Arial" w:eastAsia="Times New Roman" w:hAnsi="Arial" w:cs="Tahoma"/>
          <w:b/>
          <w:bCs/>
          <w:color w:val="000000"/>
          <w:lang w:eastAsia="en-GB"/>
        </w:rPr>
      </w:pPr>
      <w:r w:rsidRPr="00422BAD">
        <w:rPr>
          <w:rFonts w:ascii="Arial" w:eastAsia="Times New Roman" w:hAnsi="Arial" w:cs="Tahoma"/>
          <w:b/>
          <w:bCs/>
          <w:color w:val="000000"/>
          <w:lang w:eastAsia="en-GB"/>
        </w:rPr>
        <w:t>Since September 2016</w:t>
      </w:r>
      <w:r w:rsidR="00DF623F" w:rsidRPr="00422BAD">
        <w:rPr>
          <w:rFonts w:ascii="Arial" w:eastAsia="Times New Roman" w:hAnsi="Arial" w:cs="Tahoma"/>
          <w:b/>
          <w:bCs/>
          <w:color w:val="000000"/>
          <w:lang w:eastAsia="en-GB"/>
        </w:rPr>
        <w:t>, inspection outcomes published in Essex for Primary Schools have been as follows:</w:t>
      </w:r>
    </w:p>
    <w:p w14:paraId="440EA065" w14:textId="77777777" w:rsidR="00E71D96" w:rsidRDefault="00E71D96" w:rsidP="00DF623F">
      <w:pPr>
        <w:rPr>
          <w:rFonts w:ascii="Arial" w:eastAsia="Times New Roman" w:hAnsi="Arial" w:cs="Tahoma"/>
          <w:b/>
          <w:bCs/>
          <w:color w:val="000000"/>
          <w:lang w:eastAsia="en-GB"/>
        </w:rPr>
      </w:pPr>
    </w:p>
    <w:p w14:paraId="0205B4B6" w14:textId="77777777" w:rsidR="00E05BD3" w:rsidRDefault="00E05BD3" w:rsidP="00E05BD3">
      <w:pPr>
        <w:pStyle w:val="Default"/>
        <w:rPr>
          <w:rFonts w:ascii="Calibri" w:hAnsi="Calibri"/>
          <w:sz w:val="28"/>
          <w:szCs w:val="28"/>
        </w:rPr>
      </w:pPr>
      <w:r>
        <w:rPr>
          <w:rFonts w:ascii="Calibri" w:hAnsi="Calibri"/>
          <w:sz w:val="28"/>
          <w:szCs w:val="28"/>
        </w:rPr>
        <w:t>3 category 2 schools became a category 1 school</w:t>
      </w:r>
    </w:p>
    <w:p w14:paraId="2FF25979" w14:textId="77777777" w:rsidR="00E05BD3" w:rsidRDefault="00E05BD3" w:rsidP="00E05BD3">
      <w:pPr>
        <w:pStyle w:val="Default"/>
        <w:rPr>
          <w:rFonts w:ascii="Calibri" w:hAnsi="Calibri"/>
          <w:sz w:val="28"/>
          <w:szCs w:val="28"/>
        </w:rPr>
      </w:pPr>
      <w:r>
        <w:rPr>
          <w:rFonts w:ascii="Calibri" w:hAnsi="Calibri"/>
          <w:sz w:val="28"/>
          <w:szCs w:val="28"/>
        </w:rPr>
        <w:t>1 category 3 school became a category 1 school</w:t>
      </w:r>
    </w:p>
    <w:p w14:paraId="7F5F4901" w14:textId="77777777" w:rsidR="00E05BD3" w:rsidRDefault="00E05BD3" w:rsidP="00E05BD3">
      <w:pPr>
        <w:pStyle w:val="Default"/>
        <w:rPr>
          <w:rFonts w:ascii="Calibri" w:hAnsi="Calibri"/>
          <w:sz w:val="28"/>
          <w:szCs w:val="28"/>
        </w:rPr>
      </w:pPr>
      <w:r>
        <w:rPr>
          <w:rFonts w:ascii="Calibri" w:hAnsi="Calibri"/>
          <w:sz w:val="28"/>
          <w:szCs w:val="28"/>
        </w:rPr>
        <w:t>12 category 3 schools became category 2 schools</w:t>
      </w:r>
    </w:p>
    <w:p w14:paraId="315D0CCA" w14:textId="77777777" w:rsidR="00E05BD3" w:rsidRDefault="00E05BD3" w:rsidP="00E05BD3">
      <w:pPr>
        <w:pStyle w:val="Default"/>
        <w:rPr>
          <w:rFonts w:ascii="Calibri" w:hAnsi="Calibri"/>
          <w:sz w:val="28"/>
          <w:szCs w:val="28"/>
        </w:rPr>
      </w:pPr>
    </w:p>
    <w:p w14:paraId="59C076CD" w14:textId="64575104" w:rsidR="00E05BD3" w:rsidRDefault="00B04E94" w:rsidP="00E05BD3">
      <w:pPr>
        <w:pStyle w:val="Default"/>
        <w:rPr>
          <w:rFonts w:ascii="Calibri" w:hAnsi="Calibri"/>
          <w:sz w:val="28"/>
          <w:szCs w:val="28"/>
        </w:rPr>
      </w:pPr>
      <w:r>
        <w:rPr>
          <w:rFonts w:ascii="Calibri" w:hAnsi="Calibri"/>
          <w:sz w:val="28"/>
          <w:szCs w:val="28"/>
        </w:rPr>
        <w:t xml:space="preserve">22 category 2 schools </w:t>
      </w:r>
      <w:r w:rsidR="00E05BD3">
        <w:rPr>
          <w:rFonts w:ascii="Calibri" w:hAnsi="Calibri"/>
          <w:sz w:val="28"/>
          <w:szCs w:val="28"/>
        </w:rPr>
        <w:t>remained as category 2 school</w:t>
      </w:r>
      <w:r>
        <w:rPr>
          <w:rFonts w:ascii="Calibri" w:hAnsi="Calibri"/>
          <w:sz w:val="28"/>
          <w:szCs w:val="28"/>
        </w:rPr>
        <w:t>s</w:t>
      </w:r>
    </w:p>
    <w:p w14:paraId="479A7302" w14:textId="77777777" w:rsidR="00E05BD3" w:rsidRDefault="00E05BD3" w:rsidP="00E05BD3">
      <w:pPr>
        <w:pStyle w:val="Default"/>
        <w:rPr>
          <w:rFonts w:ascii="Calibri" w:hAnsi="Calibri"/>
          <w:sz w:val="28"/>
          <w:szCs w:val="28"/>
        </w:rPr>
      </w:pPr>
      <w:r>
        <w:rPr>
          <w:rFonts w:ascii="Calibri" w:hAnsi="Calibri"/>
          <w:sz w:val="28"/>
          <w:szCs w:val="28"/>
        </w:rPr>
        <w:t>11 category 3 schools remained as category 3 schools</w:t>
      </w:r>
    </w:p>
    <w:p w14:paraId="7098AFBF" w14:textId="77777777" w:rsidR="00E05BD3" w:rsidRDefault="00E05BD3" w:rsidP="00E05BD3">
      <w:pPr>
        <w:pStyle w:val="Default"/>
        <w:rPr>
          <w:rFonts w:ascii="Calibri" w:hAnsi="Calibri"/>
          <w:sz w:val="28"/>
          <w:szCs w:val="28"/>
        </w:rPr>
      </w:pPr>
    </w:p>
    <w:p w14:paraId="2C9B3477" w14:textId="040A8BC3" w:rsidR="00E05BD3" w:rsidRDefault="00B04E94" w:rsidP="00E05BD3">
      <w:pPr>
        <w:pStyle w:val="Default"/>
        <w:rPr>
          <w:rFonts w:ascii="Calibri" w:hAnsi="Calibri"/>
          <w:sz w:val="28"/>
          <w:szCs w:val="28"/>
        </w:rPr>
      </w:pPr>
      <w:r>
        <w:rPr>
          <w:rFonts w:ascii="Calibri" w:hAnsi="Calibri"/>
          <w:sz w:val="28"/>
          <w:szCs w:val="28"/>
        </w:rPr>
        <w:t>1 category 2 school</w:t>
      </w:r>
      <w:r w:rsidR="00E05BD3">
        <w:rPr>
          <w:rFonts w:ascii="Calibri" w:hAnsi="Calibri"/>
          <w:sz w:val="28"/>
          <w:szCs w:val="28"/>
        </w:rPr>
        <w:t xml:space="preserve"> became a c</w:t>
      </w:r>
      <w:r>
        <w:rPr>
          <w:rFonts w:ascii="Calibri" w:hAnsi="Calibri"/>
          <w:sz w:val="28"/>
          <w:szCs w:val="28"/>
        </w:rPr>
        <w:t>ategory 4 school</w:t>
      </w:r>
    </w:p>
    <w:p w14:paraId="5938794B" w14:textId="06E688FB" w:rsidR="00E05BD3" w:rsidRDefault="00B04E94" w:rsidP="00E05BD3">
      <w:pPr>
        <w:pStyle w:val="Default"/>
        <w:rPr>
          <w:rFonts w:ascii="Calibri" w:hAnsi="Calibri"/>
          <w:sz w:val="28"/>
          <w:szCs w:val="28"/>
        </w:rPr>
      </w:pPr>
      <w:r>
        <w:rPr>
          <w:rFonts w:ascii="Calibri" w:hAnsi="Calibri"/>
          <w:sz w:val="28"/>
          <w:szCs w:val="28"/>
        </w:rPr>
        <w:t xml:space="preserve">3 category 2 schools became </w:t>
      </w:r>
      <w:r w:rsidR="00E05BD3">
        <w:rPr>
          <w:rFonts w:ascii="Calibri" w:hAnsi="Calibri"/>
          <w:sz w:val="28"/>
          <w:szCs w:val="28"/>
        </w:rPr>
        <w:t>category 3 schools</w:t>
      </w:r>
    </w:p>
    <w:p w14:paraId="669217B2" w14:textId="40A89CEE" w:rsidR="00E05BD3" w:rsidRDefault="00B04E94" w:rsidP="00E05BD3">
      <w:pPr>
        <w:pStyle w:val="Default"/>
        <w:rPr>
          <w:rFonts w:ascii="Calibri" w:hAnsi="Calibri"/>
          <w:sz w:val="28"/>
          <w:szCs w:val="28"/>
        </w:rPr>
      </w:pPr>
      <w:r>
        <w:rPr>
          <w:rFonts w:ascii="Calibri" w:hAnsi="Calibri"/>
          <w:sz w:val="28"/>
          <w:szCs w:val="28"/>
        </w:rPr>
        <w:t>1 category 3 school</w:t>
      </w:r>
      <w:r w:rsidR="00E05BD3">
        <w:rPr>
          <w:rFonts w:ascii="Calibri" w:hAnsi="Calibri"/>
          <w:sz w:val="28"/>
          <w:szCs w:val="28"/>
        </w:rPr>
        <w:t xml:space="preserve"> became </w:t>
      </w:r>
      <w:r>
        <w:rPr>
          <w:rFonts w:ascii="Calibri" w:hAnsi="Calibri"/>
          <w:sz w:val="28"/>
          <w:szCs w:val="28"/>
        </w:rPr>
        <w:t>a category 4 school</w:t>
      </w:r>
    </w:p>
    <w:p w14:paraId="0DA4059F" w14:textId="77777777" w:rsidR="00E05BD3" w:rsidRDefault="00E05BD3" w:rsidP="00E05BD3">
      <w:pPr>
        <w:pStyle w:val="Default"/>
        <w:rPr>
          <w:rFonts w:ascii="Calibri" w:hAnsi="Calibri"/>
          <w:sz w:val="28"/>
          <w:szCs w:val="28"/>
        </w:rPr>
      </w:pPr>
      <w:r>
        <w:rPr>
          <w:rFonts w:ascii="Calibri" w:hAnsi="Calibri"/>
          <w:sz w:val="28"/>
          <w:szCs w:val="28"/>
        </w:rPr>
        <w:t>1 category 1 school became a category 3 school</w:t>
      </w:r>
    </w:p>
    <w:p w14:paraId="2EEC2E14" w14:textId="77777777" w:rsidR="00E05BD3" w:rsidRDefault="00E05BD3" w:rsidP="00E05BD3">
      <w:pPr>
        <w:pStyle w:val="Default"/>
        <w:rPr>
          <w:rFonts w:ascii="Calibri" w:hAnsi="Calibri"/>
          <w:sz w:val="28"/>
          <w:szCs w:val="28"/>
        </w:rPr>
      </w:pPr>
    </w:p>
    <w:p w14:paraId="364FD005" w14:textId="77777777" w:rsidR="00E05BD3" w:rsidRDefault="00E05BD3" w:rsidP="00E05BD3">
      <w:pPr>
        <w:rPr>
          <w:sz w:val="28"/>
          <w:szCs w:val="28"/>
        </w:rPr>
      </w:pPr>
      <w:r>
        <w:rPr>
          <w:sz w:val="28"/>
          <w:szCs w:val="28"/>
        </w:rPr>
        <w:t xml:space="preserve">This means that of the 55 schools identified, 16 schools improved their </w:t>
      </w:r>
      <w:proofErr w:type="spellStart"/>
      <w:r>
        <w:rPr>
          <w:sz w:val="28"/>
          <w:szCs w:val="28"/>
        </w:rPr>
        <w:t>Ofsted</w:t>
      </w:r>
      <w:proofErr w:type="spellEnd"/>
      <w:r>
        <w:rPr>
          <w:sz w:val="28"/>
          <w:szCs w:val="28"/>
        </w:rPr>
        <w:t xml:space="preserve"> grading, 33 remained the same and 6 declined. </w:t>
      </w:r>
    </w:p>
    <w:p w14:paraId="002C1FAE" w14:textId="77777777" w:rsidR="00E71D96" w:rsidRPr="00422BAD" w:rsidRDefault="00E71D96" w:rsidP="00DF623F">
      <w:pPr>
        <w:rPr>
          <w:rFonts w:ascii="Arial" w:hAnsi="Arial"/>
          <w:b/>
        </w:rPr>
      </w:pPr>
    </w:p>
    <w:p w14:paraId="5CF38ED1" w14:textId="77777777" w:rsidR="00DF623F" w:rsidRPr="00FD2FE1" w:rsidRDefault="00DF623F" w:rsidP="00DF623F">
      <w:pPr>
        <w:pStyle w:val="Default"/>
        <w:jc w:val="center"/>
        <w:rPr>
          <w:rFonts w:asciiTheme="minorHAnsi" w:hAnsiTheme="minorHAnsi"/>
          <w:b/>
        </w:rPr>
      </w:pPr>
    </w:p>
    <w:p w14:paraId="618162C1" w14:textId="56DA8919" w:rsidR="00DF623F" w:rsidRDefault="00EB2CF3" w:rsidP="00DF623F">
      <w:pPr>
        <w:rPr>
          <w:bCs/>
        </w:rPr>
      </w:pPr>
      <w:r>
        <w:rPr>
          <w:bCs/>
          <w:i/>
        </w:rPr>
        <w:t>Please click on the links</w:t>
      </w:r>
      <w:r w:rsidR="00DF623F">
        <w:rPr>
          <w:bCs/>
          <w:i/>
        </w:rPr>
        <w:t xml:space="preserve"> </w:t>
      </w:r>
      <w:r w:rsidR="00DF623F" w:rsidRPr="00571680">
        <w:rPr>
          <w:bCs/>
          <w:i/>
        </w:rPr>
        <w:t xml:space="preserve">in blue </w:t>
      </w:r>
      <w:r>
        <w:rPr>
          <w:bCs/>
          <w:i/>
        </w:rPr>
        <w:t xml:space="preserve">below </w:t>
      </w:r>
      <w:r w:rsidR="00DF623F" w:rsidRPr="00571680">
        <w:rPr>
          <w:bCs/>
          <w:i/>
        </w:rPr>
        <w:t>to access documents, video clips or power point presentations</w:t>
      </w:r>
      <w:r w:rsidR="00DF623F" w:rsidRPr="00FC4965">
        <w:rPr>
          <w:bCs/>
        </w:rPr>
        <w:t>.</w:t>
      </w:r>
    </w:p>
    <w:p w14:paraId="48213997" w14:textId="77777777" w:rsidR="00C36432" w:rsidRDefault="00C36432" w:rsidP="00DF623F">
      <w:pPr>
        <w:rPr>
          <w:bCs/>
        </w:rPr>
      </w:pPr>
    </w:p>
    <w:tbl>
      <w:tblPr>
        <w:tblStyle w:val="TableGrid"/>
        <w:tblW w:w="0" w:type="auto"/>
        <w:tblLook w:val="04A0" w:firstRow="1" w:lastRow="0" w:firstColumn="1" w:lastColumn="0" w:noHBand="0" w:noVBand="1"/>
      </w:tblPr>
      <w:tblGrid>
        <w:gridCol w:w="8522"/>
      </w:tblGrid>
      <w:tr w:rsidR="007C7FEE" w14:paraId="6BAEE530" w14:textId="77777777" w:rsidTr="007C7FEE">
        <w:tc>
          <w:tcPr>
            <w:tcW w:w="8522" w:type="dxa"/>
          </w:tcPr>
          <w:p w14:paraId="50EAF787" w14:textId="15F48388" w:rsidR="007C7FEE" w:rsidRDefault="007C7FEE" w:rsidP="007C7FEE">
            <w:pPr>
              <w:widowControl w:val="0"/>
              <w:autoSpaceDE w:val="0"/>
              <w:autoSpaceDN w:val="0"/>
              <w:adjustRightInd w:val="0"/>
              <w:rPr>
                <w:rFonts w:ascii="Arial" w:hAnsi="Arial" w:cs="Arial"/>
                <w:b/>
                <w:bCs/>
                <w:color w:val="13009B"/>
                <w:sz w:val="20"/>
                <w:szCs w:val="20"/>
              </w:rPr>
            </w:pPr>
          </w:p>
          <w:p w14:paraId="6126D9C5" w14:textId="77777777" w:rsidR="007C7FEE" w:rsidRDefault="00F857C1" w:rsidP="007C7FEE">
            <w:pPr>
              <w:widowControl w:val="0"/>
              <w:autoSpaceDE w:val="0"/>
              <w:autoSpaceDN w:val="0"/>
              <w:adjustRightInd w:val="0"/>
              <w:rPr>
                <w:rFonts w:ascii="Arial" w:hAnsi="Arial" w:cs="Arial"/>
                <w:color w:val="1A1A1A"/>
                <w:sz w:val="36"/>
                <w:szCs w:val="36"/>
              </w:rPr>
            </w:pPr>
            <w:hyperlink r:id="rId7" w:history="1">
              <w:r w:rsidR="007C7FEE">
                <w:rPr>
                  <w:rFonts w:ascii="Arial" w:hAnsi="Arial" w:cs="Arial"/>
                  <w:color w:val="520087"/>
                  <w:sz w:val="36"/>
                  <w:szCs w:val="36"/>
                </w:rPr>
                <w:t>School inspection update: March 2017 - Gov.uk</w:t>
              </w:r>
            </w:hyperlink>
          </w:p>
          <w:p w14:paraId="2A7D51B4" w14:textId="77777777" w:rsidR="007C7FEE" w:rsidRDefault="007C7FEE" w:rsidP="007C7FEE">
            <w:pPr>
              <w:widowControl w:val="0"/>
              <w:autoSpaceDE w:val="0"/>
              <w:autoSpaceDN w:val="0"/>
              <w:adjustRightInd w:val="0"/>
              <w:rPr>
                <w:rFonts w:ascii="Arial" w:hAnsi="Arial" w:cs="Arial"/>
                <w:b/>
                <w:bCs/>
                <w:color w:val="6D6D6D"/>
                <w:sz w:val="22"/>
                <w:szCs w:val="22"/>
              </w:rPr>
            </w:pPr>
            <w:r>
              <w:rPr>
                <w:rFonts w:ascii="Arial" w:hAnsi="Arial" w:cs="Arial"/>
                <w:color w:val="0B5519"/>
                <w:sz w:val="28"/>
                <w:szCs w:val="28"/>
              </w:rPr>
              <w:t>https://www.gov.uk/government/.../School_inspection_newsletter_March_2017.pdf</w:t>
            </w:r>
          </w:p>
          <w:p w14:paraId="24B438E3" w14:textId="77777777" w:rsidR="007C7FEE" w:rsidRDefault="007C7FEE" w:rsidP="007C7FEE">
            <w:pPr>
              <w:widowControl w:val="0"/>
              <w:autoSpaceDE w:val="0"/>
              <w:autoSpaceDN w:val="0"/>
              <w:adjustRightInd w:val="0"/>
              <w:rPr>
                <w:rFonts w:ascii="Arial" w:hAnsi="Arial" w:cs="Arial"/>
                <w:b/>
                <w:bCs/>
                <w:color w:val="6D6D6D"/>
                <w:sz w:val="22"/>
                <w:szCs w:val="22"/>
              </w:rPr>
            </w:pPr>
          </w:p>
          <w:p w14:paraId="514AE0E1" w14:textId="235B22CC" w:rsidR="007C7FEE" w:rsidRDefault="007C7FEE" w:rsidP="007C7FEE">
            <w:pPr>
              <w:rPr>
                <w:rFonts w:ascii="Arial" w:hAnsi="Arial" w:cs="Arial"/>
                <w:color w:val="262626"/>
                <w:kern w:val="1"/>
                <w:sz w:val="28"/>
                <w:szCs w:val="28"/>
              </w:rPr>
            </w:pPr>
            <w:r>
              <w:rPr>
                <w:rFonts w:ascii="Arial" w:hAnsi="Arial" w:cs="Arial"/>
                <w:color w:val="262626"/>
                <w:kern w:val="1"/>
                <w:sz w:val="28"/>
                <w:szCs w:val="28"/>
              </w:rPr>
              <w:t xml:space="preserve">Sean Harford. </w:t>
            </w:r>
            <w:proofErr w:type="spellStart"/>
            <w:r>
              <w:rPr>
                <w:rFonts w:ascii="Arial" w:hAnsi="Arial" w:cs="Arial"/>
                <w:color w:val="262626"/>
                <w:kern w:val="1"/>
                <w:sz w:val="28"/>
                <w:szCs w:val="28"/>
              </w:rPr>
              <w:t>Ofsted</w:t>
            </w:r>
            <w:proofErr w:type="spellEnd"/>
            <w:r>
              <w:rPr>
                <w:rFonts w:ascii="Arial" w:hAnsi="Arial" w:cs="Arial"/>
                <w:color w:val="262626"/>
                <w:kern w:val="1"/>
                <w:sz w:val="28"/>
                <w:szCs w:val="28"/>
              </w:rPr>
              <w:t xml:space="preserve"> National Director of Education</w:t>
            </w:r>
          </w:p>
          <w:p w14:paraId="0F15CC45" w14:textId="6B4EF2D3" w:rsidR="007C7FEE" w:rsidRPr="007C5F99" w:rsidRDefault="007C7FEE" w:rsidP="007C7FEE">
            <w:pPr>
              <w:rPr>
                <w:rFonts w:ascii="Arial" w:hAnsi="Arial" w:cs="Arial"/>
                <w:sz w:val="26"/>
                <w:szCs w:val="26"/>
              </w:rPr>
            </w:pPr>
            <w:r w:rsidRPr="007C5F99">
              <w:rPr>
                <w:rFonts w:ascii="Arial" w:hAnsi="Arial" w:cs="Arial"/>
                <w:sz w:val="26"/>
                <w:szCs w:val="26"/>
              </w:rPr>
              <w:t>Mar</w:t>
            </w:r>
            <w:r w:rsidR="004F0AC3">
              <w:rPr>
                <w:rFonts w:ascii="Arial" w:hAnsi="Arial" w:cs="Arial"/>
                <w:sz w:val="26"/>
                <w:szCs w:val="26"/>
              </w:rPr>
              <w:t>ch</w:t>
            </w:r>
            <w:r w:rsidRPr="007C5F99">
              <w:rPr>
                <w:rFonts w:ascii="Arial" w:hAnsi="Arial" w:cs="Arial"/>
                <w:sz w:val="26"/>
                <w:szCs w:val="26"/>
              </w:rPr>
              <w:t xml:space="preserve"> 2017 </w:t>
            </w:r>
          </w:p>
          <w:p w14:paraId="1910731F" w14:textId="77777777" w:rsidR="00EE2E76" w:rsidRPr="007C5F99" w:rsidRDefault="00EE2E76" w:rsidP="007C7FEE">
            <w:pPr>
              <w:rPr>
                <w:rFonts w:ascii="Arial" w:hAnsi="Arial" w:cs="Arial"/>
                <w:sz w:val="26"/>
                <w:szCs w:val="26"/>
              </w:rPr>
            </w:pPr>
            <w:r w:rsidRPr="007C5F99">
              <w:rPr>
                <w:rFonts w:ascii="Arial" w:hAnsi="Arial" w:cs="Arial"/>
                <w:sz w:val="26"/>
                <w:szCs w:val="26"/>
              </w:rPr>
              <w:t>In the link above is a message to inspectors from the national director of education.</w:t>
            </w:r>
          </w:p>
          <w:p w14:paraId="26654428" w14:textId="77777777" w:rsidR="00EE2E76" w:rsidRPr="007C5F99" w:rsidRDefault="00EE2E76" w:rsidP="007C7FEE">
            <w:pPr>
              <w:rPr>
                <w:rFonts w:ascii="Arial" w:hAnsi="Arial" w:cs="Arial"/>
                <w:sz w:val="26"/>
                <w:szCs w:val="26"/>
              </w:rPr>
            </w:pPr>
            <w:r w:rsidRPr="007C5F99">
              <w:rPr>
                <w:rFonts w:ascii="Arial" w:hAnsi="Arial" w:cs="Arial"/>
                <w:sz w:val="26"/>
                <w:szCs w:val="26"/>
              </w:rPr>
              <w:t>It includes the following;</w:t>
            </w:r>
          </w:p>
          <w:p w14:paraId="39581B90" w14:textId="301575EA" w:rsidR="006D001B" w:rsidRPr="006D001B" w:rsidRDefault="006D001B" w:rsidP="00BD06B1">
            <w:pPr>
              <w:pStyle w:val="NormalWeb"/>
            </w:pPr>
            <w:r>
              <w:rPr>
                <w:rFonts w:ascii="Tahoma" w:hAnsi="Tahoma"/>
                <w:b/>
                <w:bCs/>
                <w:color w:val="1E91B5"/>
                <w:sz w:val="32"/>
                <w:szCs w:val="32"/>
              </w:rPr>
              <w:t>Safeguarding – checking records</w:t>
            </w:r>
          </w:p>
          <w:p w14:paraId="58259113" w14:textId="77777777" w:rsidR="00BD06B1" w:rsidRDefault="00BD06B1" w:rsidP="00BD06B1">
            <w:pPr>
              <w:pStyle w:val="NormalWeb"/>
            </w:pPr>
            <w:r>
              <w:rPr>
                <w:rFonts w:ascii="Tahoma" w:hAnsi="Tahoma"/>
                <w:sz w:val="24"/>
                <w:szCs w:val="24"/>
              </w:rPr>
              <w:t xml:space="preserve">Checking records as part of inspecting safeguarding has raised some issues that require clarification. These are as follows. </w:t>
            </w:r>
          </w:p>
          <w:p w14:paraId="343B7D30" w14:textId="77777777" w:rsidR="00BD06B1" w:rsidRDefault="00BD06B1" w:rsidP="00E37BFC">
            <w:pPr>
              <w:pStyle w:val="NormalWeb"/>
              <w:ind w:left="720"/>
            </w:pPr>
            <w:r>
              <w:rPr>
                <w:rFonts w:ascii="Wingdings" w:hAnsi="Wingdings"/>
                <w:sz w:val="24"/>
                <w:szCs w:val="24"/>
              </w:rPr>
              <w:lastRenderedPageBreak/>
              <w:sym w:font="Wingdings" w:char="F06E"/>
            </w:r>
            <w:r>
              <w:rPr>
                <w:rFonts w:ascii="Wingdings" w:hAnsi="Wingdings"/>
                <w:sz w:val="24"/>
                <w:szCs w:val="24"/>
              </w:rPr>
              <w:t></w:t>
            </w:r>
            <w:r>
              <w:rPr>
                <w:rFonts w:ascii="Wingdings"/>
                <w:sz w:val="24"/>
                <w:szCs w:val="24"/>
              </w:rPr>
              <w:t></w:t>
            </w:r>
            <w:r>
              <w:rPr>
                <w:rFonts w:ascii="Tahoma" w:hAnsi="Tahoma"/>
                <w:sz w:val="24"/>
                <w:szCs w:val="24"/>
              </w:rPr>
              <w:t xml:space="preserve">Trainee teachers </w:t>
            </w:r>
            <w:r>
              <w:rPr>
                <w:rFonts w:ascii="Times New Roman" w:hAnsi="Times New Roman"/>
                <w:sz w:val="24"/>
                <w:szCs w:val="24"/>
              </w:rPr>
              <w:t>−</w:t>
            </w:r>
            <w:r>
              <w:rPr>
                <w:rFonts w:ascii="Tahoma" w:hAnsi="Tahoma"/>
                <w:sz w:val="24"/>
                <w:szCs w:val="24"/>
              </w:rPr>
              <w:t xml:space="preserve"> In the case of trainee teachers and students on placement, if they are employed by the setting, school or college, they should be subject to the same checks under regulations as other members of staff. Where trainee teachers are fee-funded, the school or setting should obtain written confirmation from the training provider that these checks have been carried out and that the trainee has been judged by the provider to be suitable to work with children. There is no requirement for a school to record details of fee-funded trainees on the single central record (SCR). </w:t>
            </w:r>
          </w:p>
          <w:p w14:paraId="693E7ADE" w14:textId="77777777" w:rsidR="00BD06B1" w:rsidRDefault="00BD06B1" w:rsidP="00E37BFC">
            <w:pPr>
              <w:pStyle w:val="NormalWeb"/>
              <w:ind w:left="720"/>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sz w:val="24"/>
                <w:szCs w:val="24"/>
              </w:rPr>
              <w:t xml:space="preserve">Multi-academy trust (MAT) staff – Every academy in a MAT needs to maintain an SCR. Where the MAT employs staff who are not assigned to an individual academy, these employees must be recorded on the SCR for the MAT, along with all others employed by the MAT and trustees. </w:t>
            </w:r>
          </w:p>
          <w:p w14:paraId="1CFC8E16" w14:textId="77777777" w:rsidR="00BD06B1" w:rsidRDefault="00BD06B1" w:rsidP="00E37BFC">
            <w:pPr>
              <w:pStyle w:val="NormalWeb"/>
              <w:ind w:left="720"/>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sz w:val="24"/>
                <w:szCs w:val="24"/>
              </w:rPr>
              <w:t xml:space="preserve">MAT teaching staff – where teaching staff work in more than one academy across the MAT, they should be recorded on the SCR for one academy. This should be the academy where they spend the most teaching time or the one against which they are recorded for pay and other purposes. For other academies where the member of staff operates, there should be a reference on the SCR to the fact that their record is held at ‘XX academy’. </w:t>
            </w:r>
          </w:p>
          <w:p w14:paraId="7DA56C97" w14:textId="77777777" w:rsidR="00467330" w:rsidRDefault="00467330" w:rsidP="00467330">
            <w:pPr>
              <w:pStyle w:val="NormalWeb"/>
            </w:pPr>
            <w:r>
              <w:rPr>
                <w:rFonts w:ascii="Tahoma" w:hAnsi="Tahoma"/>
                <w:b/>
                <w:bCs/>
                <w:color w:val="1E91B5"/>
                <w:sz w:val="28"/>
                <w:szCs w:val="28"/>
              </w:rPr>
              <w:t xml:space="preserve">Are floor standards met? </w:t>
            </w:r>
          </w:p>
          <w:p w14:paraId="4E43DE08" w14:textId="77777777" w:rsidR="00467330" w:rsidRDefault="00467330" w:rsidP="00467330">
            <w:pPr>
              <w:pStyle w:val="NormalWeb"/>
            </w:pPr>
            <w:r>
              <w:rPr>
                <w:rFonts w:ascii="Tahoma" w:hAnsi="Tahoma"/>
                <w:sz w:val="24"/>
                <w:szCs w:val="24"/>
              </w:rPr>
              <w:t xml:space="preserve">Inspectors should now compare the provider’s validated 2016 results with the 2016 floor standard when reporting whether the floor standard has been met. Validated inspection dashboards show on the front page whether the 2016 floor standard has been met. The validated primary dashboard has been released. </w:t>
            </w:r>
          </w:p>
          <w:p w14:paraId="35E10B33" w14:textId="77777777" w:rsidR="00703B37" w:rsidRDefault="00703B37" w:rsidP="00703B37">
            <w:pPr>
              <w:pStyle w:val="NormalWeb"/>
            </w:pPr>
            <w:r>
              <w:rPr>
                <w:rFonts w:ascii="Tahoma" w:hAnsi="Tahoma"/>
                <w:b/>
                <w:bCs/>
                <w:color w:val="1E91B5"/>
                <w:sz w:val="32"/>
                <w:szCs w:val="32"/>
              </w:rPr>
              <w:t xml:space="preserve">Progress scores for each year group </w:t>
            </w:r>
          </w:p>
          <w:p w14:paraId="15777A72" w14:textId="77777777" w:rsidR="00703B37" w:rsidRDefault="00703B37" w:rsidP="00703B37">
            <w:pPr>
              <w:pStyle w:val="NormalWeb"/>
            </w:pPr>
            <w:r>
              <w:rPr>
                <w:rFonts w:ascii="Tahoma" w:hAnsi="Tahoma"/>
                <w:sz w:val="24"/>
                <w:szCs w:val="24"/>
              </w:rPr>
              <w:t xml:space="preserve">Schools have asked if Ofsted is looking for a particular way of tracking progress within a key stage and using it to predict a school’s progress scores, or those of its pupils. </w:t>
            </w:r>
          </w:p>
          <w:p w14:paraId="23A135DE" w14:textId="77777777" w:rsidR="00703B37" w:rsidRDefault="00703B37" w:rsidP="00703B37">
            <w:pPr>
              <w:pStyle w:val="NormalWeb"/>
            </w:pPr>
            <w:r>
              <w:rPr>
                <w:rFonts w:ascii="Tahoma" w:hAnsi="Tahoma"/>
                <w:b/>
                <w:bCs/>
                <w:sz w:val="24"/>
                <w:szCs w:val="24"/>
              </w:rPr>
              <w:t>It is not possible to forecast progress scores reliably</w:t>
            </w:r>
            <w:r>
              <w:rPr>
                <w:rFonts w:ascii="Tahoma" w:hAnsi="Tahoma"/>
                <w:sz w:val="24"/>
                <w:szCs w:val="24"/>
              </w:rPr>
              <w:t xml:space="preserve">. This is mainly because they are based on the national distribution of each cohort’s test performance, which clearly will not be known until after the cohort has taken the test. </w:t>
            </w:r>
          </w:p>
          <w:p w14:paraId="7A9C3FF0" w14:textId="77777777" w:rsidR="00703B37" w:rsidRDefault="00703B37" w:rsidP="00703B37">
            <w:pPr>
              <w:pStyle w:val="NormalWeb"/>
            </w:pPr>
            <w:r>
              <w:rPr>
                <w:rFonts w:ascii="Tahoma" w:hAnsi="Tahoma"/>
                <w:sz w:val="24"/>
                <w:szCs w:val="24"/>
              </w:rPr>
              <w:t xml:space="preserve">In addition, for key stage 2: </w:t>
            </w:r>
          </w:p>
          <w:p w14:paraId="574DE687" w14:textId="77777777" w:rsidR="00703B37" w:rsidRDefault="00703B37" w:rsidP="00703B37">
            <w:pPr>
              <w:pStyle w:val="NormalWeb"/>
              <w:ind w:left="720"/>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sz w:val="24"/>
                <w:szCs w:val="24"/>
              </w:rPr>
              <w:t xml:space="preserve">attainment is expected to rise as schools’ familiarity with the new, more demanding curriculum increases. </w:t>
            </w:r>
          </w:p>
          <w:p w14:paraId="6291AB1F" w14:textId="77777777" w:rsidR="00703B37" w:rsidRDefault="00703B37" w:rsidP="00703B37">
            <w:pPr>
              <w:pStyle w:val="NormalWeb"/>
              <w:ind w:left="720"/>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sz w:val="24"/>
                <w:szCs w:val="24"/>
              </w:rPr>
              <w:t xml:space="preserve">key stage 1 prior attainment will be based on the new teacher assessment framework for the current Year 3, yet levels for older cohorts. </w:t>
            </w:r>
          </w:p>
          <w:p w14:paraId="310AD2EA" w14:textId="77777777" w:rsidR="0055081F" w:rsidRDefault="0055081F" w:rsidP="0055081F">
            <w:pPr>
              <w:pStyle w:val="NormalWeb"/>
              <w:rPr>
                <w:rFonts w:ascii="Tahoma" w:hAnsi="Tahoma"/>
                <w:sz w:val="24"/>
                <w:szCs w:val="24"/>
              </w:rPr>
            </w:pPr>
            <w:r>
              <w:rPr>
                <w:rFonts w:ascii="Tahoma" w:hAnsi="Tahoma"/>
                <w:sz w:val="24"/>
                <w:szCs w:val="24"/>
              </w:rPr>
              <w:t xml:space="preserve">Inspectors should understand from all training and recent updates that there is no national expectation of any particular amount of progress from any starting point. ‘Expected progress’ was a </w:t>
            </w:r>
            <w:proofErr w:type="spellStart"/>
            <w:r>
              <w:rPr>
                <w:rFonts w:ascii="Tahoma" w:hAnsi="Tahoma"/>
                <w:sz w:val="24"/>
                <w:szCs w:val="24"/>
              </w:rPr>
              <w:t>DfE</w:t>
            </w:r>
            <w:proofErr w:type="spellEnd"/>
            <w:r>
              <w:rPr>
                <w:rFonts w:ascii="Tahoma" w:hAnsi="Tahoma"/>
                <w:sz w:val="24"/>
                <w:szCs w:val="24"/>
              </w:rPr>
              <w:t xml:space="preserve"> accountability measure until 2015. Inspectors must not use this term when referring to progress for 2016 or current pupils. </w:t>
            </w:r>
          </w:p>
          <w:p w14:paraId="676CDEA7" w14:textId="4D644E42" w:rsidR="008B19E5" w:rsidRDefault="008B19E5" w:rsidP="008B19E5">
            <w:pPr>
              <w:pStyle w:val="NormalWeb"/>
              <w:rPr>
                <w:rFonts w:ascii="Tahoma" w:hAnsi="Tahoma"/>
                <w:sz w:val="24"/>
                <w:szCs w:val="24"/>
              </w:rPr>
            </w:pPr>
            <w:r>
              <w:rPr>
                <w:rFonts w:ascii="Tahoma" w:hAnsi="Tahoma"/>
                <w:sz w:val="24"/>
                <w:szCs w:val="24"/>
              </w:rPr>
              <w:t xml:space="preserve">Inspectors should only ask to see assessment information, including any pupil- tracking information, in the format that the school would ordinarily use to monitor the progress of pupils in that school. Its purpose is to provide insight about the impact of support to aid pupils with deepening their knowledge, understanding and skills. </w:t>
            </w:r>
          </w:p>
          <w:p w14:paraId="1199CD89" w14:textId="77777777" w:rsidR="00BD2BE7" w:rsidRDefault="00BD2BE7" w:rsidP="00BD2BE7">
            <w:pPr>
              <w:pStyle w:val="NormalWeb"/>
            </w:pPr>
            <w:r>
              <w:rPr>
                <w:rFonts w:ascii="Tahoma" w:hAnsi="Tahoma"/>
                <w:b/>
                <w:bCs/>
                <w:color w:val="1E91B5"/>
                <w:sz w:val="32"/>
                <w:szCs w:val="32"/>
              </w:rPr>
              <w:t xml:space="preserve">Interpreting </w:t>
            </w:r>
            <w:proofErr w:type="spellStart"/>
            <w:r>
              <w:rPr>
                <w:rFonts w:ascii="Tahoma" w:hAnsi="Tahoma"/>
                <w:b/>
                <w:bCs/>
                <w:color w:val="1E91B5"/>
                <w:sz w:val="32"/>
                <w:szCs w:val="32"/>
              </w:rPr>
              <w:t>RAISEonline</w:t>
            </w:r>
            <w:proofErr w:type="spellEnd"/>
            <w:r>
              <w:rPr>
                <w:rFonts w:ascii="Tahoma" w:hAnsi="Tahoma"/>
                <w:b/>
                <w:bCs/>
                <w:color w:val="1E91B5"/>
                <w:sz w:val="32"/>
                <w:szCs w:val="32"/>
              </w:rPr>
              <w:t xml:space="preserve"> and inspection dashboards </w:t>
            </w:r>
          </w:p>
          <w:p w14:paraId="546EBE96" w14:textId="77777777" w:rsidR="00BD2BE7" w:rsidRDefault="00BD2BE7" w:rsidP="00BD2BE7">
            <w:pPr>
              <w:pStyle w:val="NormalWeb"/>
            </w:pPr>
            <w:r>
              <w:rPr>
                <w:rFonts w:ascii="Tahoma" w:hAnsi="Tahoma"/>
                <w:sz w:val="24"/>
                <w:szCs w:val="24"/>
              </w:rPr>
              <w:t xml:space="preserve">When considering the progress and attainment in schools, it is important to bear in mind that: </w:t>
            </w:r>
          </w:p>
          <w:p w14:paraId="379254B6" w14:textId="77777777" w:rsidR="00BD2BE7" w:rsidRDefault="00BD2BE7" w:rsidP="00BD2BE7">
            <w:pPr>
              <w:pStyle w:val="NormalWeb"/>
              <w:ind w:left="720"/>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sz w:val="24"/>
                <w:szCs w:val="24"/>
              </w:rPr>
              <w:t xml:space="preserve">Progress scores at key stage 4 and key stage 2 could have been affected by outliers. Outliers are pupils with extremely high or low progress scores. Some pupils may have very low progress scores because they were not entered for an approved qualification or were absent for the examination. The scatter plots in </w:t>
            </w:r>
            <w:proofErr w:type="spellStart"/>
            <w:r>
              <w:rPr>
                <w:rFonts w:ascii="Tahoma" w:hAnsi="Tahoma"/>
                <w:sz w:val="24"/>
                <w:szCs w:val="24"/>
              </w:rPr>
              <w:t>RAISEonline</w:t>
            </w:r>
            <w:proofErr w:type="spellEnd"/>
            <w:r>
              <w:rPr>
                <w:rFonts w:ascii="Tahoma" w:hAnsi="Tahoma"/>
                <w:sz w:val="24"/>
                <w:szCs w:val="24"/>
              </w:rPr>
              <w:t xml:space="preserve"> allow inspectors and schools to identify these. </w:t>
            </w:r>
          </w:p>
          <w:p w14:paraId="03C8AA41" w14:textId="77777777" w:rsidR="00BD2BE7" w:rsidRDefault="00BD2BE7" w:rsidP="00BD2BE7">
            <w:pPr>
              <w:pStyle w:val="NormalWeb"/>
              <w:ind w:left="720"/>
              <w:rPr>
                <w:rFonts w:ascii="Tahoma" w:hAnsi="Tahoma"/>
                <w:sz w:val="24"/>
                <w:szCs w:val="24"/>
              </w:rPr>
            </w:pPr>
            <w:r>
              <w:rPr>
                <w:rFonts w:ascii="Wingdings" w:hAnsi="Wingdings"/>
                <w:sz w:val="24"/>
                <w:szCs w:val="24"/>
              </w:rPr>
              <w:sym w:font="Wingdings" w:char="F06E"/>
            </w:r>
            <w:r>
              <w:rPr>
                <w:rFonts w:ascii="Wingdings" w:hAnsi="Wingdings"/>
                <w:sz w:val="24"/>
                <w:szCs w:val="24"/>
              </w:rPr>
              <w:t></w:t>
            </w:r>
            <w:r>
              <w:rPr>
                <w:rFonts w:ascii="Wingdings"/>
                <w:sz w:val="24"/>
                <w:szCs w:val="24"/>
              </w:rPr>
              <w:t></w:t>
            </w:r>
            <w:r>
              <w:rPr>
                <w:rFonts w:ascii="Tahoma" w:hAnsi="Tahoma"/>
                <w:sz w:val="24"/>
                <w:szCs w:val="24"/>
              </w:rPr>
              <w:t xml:space="preserve">Small numbers of pupils may render analysis of the data meaningless. Shading of progress data in </w:t>
            </w:r>
            <w:proofErr w:type="spellStart"/>
            <w:r>
              <w:rPr>
                <w:rFonts w:ascii="Tahoma" w:hAnsi="Tahoma"/>
                <w:sz w:val="24"/>
                <w:szCs w:val="24"/>
              </w:rPr>
              <w:t>RAISEonline</w:t>
            </w:r>
            <w:proofErr w:type="spellEnd"/>
            <w:r>
              <w:rPr>
                <w:rFonts w:ascii="Tahoma" w:hAnsi="Tahoma"/>
                <w:sz w:val="24"/>
                <w:szCs w:val="24"/>
              </w:rPr>
              <w:t xml:space="preserve"> and inspection dashboards indicates where data was statistically significant, taking into account cohort size. </w:t>
            </w:r>
          </w:p>
          <w:p w14:paraId="4D5995A1" w14:textId="77777777" w:rsidR="00280F00" w:rsidRDefault="00280F00" w:rsidP="00280F00">
            <w:pPr>
              <w:pStyle w:val="NormalWeb"/>
            </w:pPr>
            <w:r>
              <w:rPr>
                <w:rFonts w:ascii="Tahoma" w:hAnsi="Tahoma"/>
                <w:b/>
                <w:bCs/>
                <w:color w:val="1E91B5"/>
                <w:sz w:val="28"/>
                <w:szCs w:val="28"/>
              </w:rPr>
              <w:t xml:space="preserve">Implications for inspectors </w:t>
            </w:r>
          </w:p>
          <w:p w14:paraId="00CE27B2" w14:textId="77777777" w:rsidR="00280F00" w:rsidRDefault="00280F00" w:rsidP="00280F00">
            <w:pPr>
              <w:pStyle w:val="NormalWeb"/>
            </w:pPr>
            <w:r>
              <w:rPr>
                <w:rFonts w:ascii="Tahoma" w:hAnsi="Tahoma"/>
                <w:sz w:val="24"/>
                <w:szCs w:val="24"/>
              </w:rPr>
              <w:t xml:space="preserve">When considering the key stage 1 to 2 progress scores for schools and pupil groups, inspectors should consider the impact of pupils included who were working below the level of the tests at key stage 2. Pupils on ‘P scales’ or assessed at foundation for the ‘expected standard’ or ‘early development’ of the expected standard, always have negative progress scores. Those assessed at ‘growing development’ of the expected standard can have a positive progress score only if their prior attainment was P6 or below. The inspector training on inspecting outcomes using data for primary schools explains this. Inspectors should consult the validated inspection dashboard prior attainment chart in </w:t>
            </w:r>
            <w:proofErr w:type="spellStart"/>
            <w:r>
              <w:rPr>
                <w:rFonts w:ascii="Tahoma" w:hAnsi="Tahoma"/>
                <w:sz w:val="24"/>
                <w:szCs w:val="24"/>
              </w:rPr>
              <w:t>RAISEonline</w:t>
            </w:r>
            <w:proofErr w:type="spellEnd"/>
            <w:r>
              <w:rPr>
                <w:rFonts w:ascii="Tahoma" w:hAnsi="Tahoma"/>
                <w:sz w:val="24"/>
                <w:szCs w:val="24"/>
              </w:rPr>
              <w:t xml:space="preserve">, which contains a new row showing the number of Year 6 pupils on P scales at key stage 1. </w:t>
            </w:r>
          </w:p>
          <w:p w14:paraId="3301EB5C" w14:textId="5A73D1FA" w:rsidR="00EE2E76" w:rsidRPr="009D7DBD" w:rsidRDefault="00280F00" w:rsidP="009D7DBD">
            <w:pPr>
              <w:pStyle w:val="NormalWeb"/>
            </w:pPr>
            <w:r>
              <w:rPr>
                <w:rFonts w:ascii="Tahoma" w:hAnsi="Tahoma"/>
                <w:sz w:val="24"/>
                <w:szCs w:val="24"/>
              </w:rPr>
              <w:t>Inspectors should interpret key stage 1 charts with care. These are designed to help schools and inspectors raise questions about the curriculum provision for pupils with different starting points. Inspectors should be clear that there is no expectation of any particular key stage 1 attainment from any starting point and no measure of progress for the key stage.</w:t>
            </w:r>
          </w:p>
        </w:tc>
      </w:tr>
    </w:tbl>
    <w:p w14:paraId="3DAB4353" w14:textId="77777777" w:rsidR="00C36432" w:rsidRDefault="00C36432" w:rsidP="00DF623F">
      <w:pPr>
        <w:rPr>
          <w:bCs/>
        </w:rPr>
      </w:pPr>
    </w:p>
    <w:tbl>
      <w:tblPr>
        <w:tblStyle w:val="TableGrid"/>
        <w:tblW w:w="0" w:type="auto"/>
        <w:tblLook w:val="04A0" w:firstRow="1" w:lastRow="0" w:firstColumn="1" w:lastColumn="0" w:noHBand="0" w:noVBand="1"/>
      </w:tblPr>
      <w:tblGrid>
        <w:gridCol w:w="8522"/>
      </w:tblGrid>
      <w:tr w:rsidR="001726E8" w14:paraId="3CF95E83" w14:textId="77777777" w:rsidTr="00201EB2">
        <w:trPr>
          <w:trHeight w:val="3061"/>
        </w:trPr>
        <w:tc>
          <w:tcPr>
            <w:tcW w:w="8522" w:type="dxa"/>
          </w:tcPr>
          <w:p w14:paraId="65A47BE3" w14:textId="77777777" w:rsidR="001726E8" w:rsidRPr="001726E8" w:rsidRDefault="00F857C1" w:rsidP="001726E8">
            <w:pPr>
              <w:widowControl w:val="0"/>
              <w:autoSpaceDE w:val="0"/>
              <w:autoSpaceDN w:val="0"/>
              <w:adjustRightInd w:val="0"/>
              <w:rPr>
                <w:rFonts w:ascii="font000000001e6d6633" w:hAnsi="font000000001e6d6633" w:cs="font000000001e6d6633"/>
                <w:b/>
                <w:bCs/>
                <w:color w:val="0B0B0B"/>
                <w:sz w:val="32"/>
                <w:szCs w:val="32"/>
              </w:rPr>
            </w:pPr>
            <w:hyperlink r:id="rId8" w:history="1">
              <w:r w:rsidR="001726E8" w:rsidRPr="001726E8">
                <w:rPr>
                  <w:rFonts w:ascii="font000000001e6d6633" w:hAnsi="font000000001e6d6633" w:cs="font000000001e6d6633"/>
                  <w:b/>
                  <w:bCs/>
                  <w:color w:val="094994"/>
                  <w:sz w:val="32"/>
                  <w:szCs w:val="32"/>
                </w:rPr>
                <w:t>Inspection and the use of grade predictions</w:t>
              </w:r>
            </w:hyperlink>
          </w:p>
          <w:p w14:paraId="6A5A6E7F" w14:textId="17CA4FD8" w:rsidR="001726E8" w:rsidRPr="00793575" w:rsidRDefault="00F857C1" w:rsidP="001726E8">
            <w:pPr>
              <w:rPr>
                <w:rFonts w:ascii="font000000001e6d6633" w:hAnsi="font000000001e6d6633" w:cs="font000000001e6d6633"/>
                <w:sz w:val="28"/>
                <w:szCs w:val="28"/>
              </w:rPr>
            </w:pPr>
            <w:hyperlink r:id="rId9" w:history="1">
              <w:r w:rsidR="001726E8" w:rsidRPr="00793575">
                <w:rPr>
                  <w:rFonts w:ascii="font000000001e6d6633" w:hAnsi="font000000001e6d6633" w:cs="font000000001e6d6633"/>
                  <w:sz w:val="28"/>
                  <w:szCs w:val="28"/>
                </w:rPr>
                <w:t>Sean Harford</w:t>
              </w:r>
            </w:hyperlink>
            <w:r w:rsidR="001726E8" w:rsidRPr="00793575">
              <w:rPr>
                <w:rFonts w:ascii="font000000001e6d6633" w:hAnsi="font000000001e6d6633" w:cs="font000000001e6d6633"/>
                <w:sz w:val="28"/>
                <w:szCs w:val="28"/>
              </w:rPr>
              <w:t>, 2 March 2017</w:t>
            </w:r>
            <w:r w:rsidR="00793575" w:rsidRPr="00793575">
              <w:rPr>
                <w:rFonts w:ascii="font000000001e6d6633" w:hAnsi="font000000001e6d6633" w:cs="font000000001e6d6633"/>
                <w:sz w:val="28"/>
                <w:szCs w:val="28"/>
              </w:rPr>
              <w:t>- Blog</w:t>
            </w:r>
          </w:p>
          <w:p w14:paraId="64D800CF" w14:textId="77777777" w:rsidR="00201EB2" w:rsidRDefault="00201EB2" w:rsidP="001726E8">
            <w:pPr>
              <w:rPr>
                <w:rFonts w:ascii="font000000001e6d6633" w:hAnsi="font000000001e6d6633" w:cs="font000000001e6d6633"/>
                <w:color w:val="0B0B0B"/>
                <w:sz w:val="28"/>
                <w:szCs w:val="28"/>
              </w:rPr>
            </w:pPr>
            <w:r w:rsidRPr="00201EB2">
              <w:rPr>
                <w:rFonts w:ascii="font000000001e6d6633" w:hAnsi="font000000001e6d6633" w:cs="font000000001e6d6633"/>
                <w:color w:val="0B0B0B"/>
                <w:sz w:val="28"/>
                <w:szCs w:val="28"/>
              </w:rPr>
              <w:t xml:space="preserve">In short, it’s a mug’s game at times of change in qualifications, and should be avoided. That’s why I have written to all our inspectors in the </w:t>
            </w:r>
            <w:hyperlink r:id="rId10" w:history="1">
              <w:r w:rsidRPr="00201EB2">
                <w:rPr>
                  <w:rFonts w:ascii="font000000001e6d6633" w:hAnsi="font000000001e6d6633" w:cs="font000000001e6d6633"/>
                  <w:color w:val="094994"/>
                  <w:sz w:val="28"/>
                  <w:szCs w:val="28"/>
                  <w:u w:val="single" w:color="094994"/>
                </w:rPr>
                <w:t>March 2017 'School inspection update'</w:t>
              </w:r>
            </w:hyperlink>
            <w:r w:rsidRPr="00201EB2">
              <w:rPr>
                <w:rFonts w:ascii="font000000001e6d6633" w:hAnsi="font000000001e6d6633" w:cs="font000000001e6d6633"/>
                <w:color w:val="0B0B0B"/>
                <w:sz w:val="28"/>
                <w:szCs w:val="28"/>
              </w:rPr>
              <w:t xml:space="preserve"> to ask that they do not request predictions for cohorts about to take examinations; and that goes for key stage 2 SATs as well. I hope this reassures school leaders and teachers that inspectors will just ask how schools have assessed whether their pupils are making the kind of progress they should in their studies and if they are not, what their teachers have been doing to support them to better achievement.</w:t>
            </w:r>
          </w:p>
          <w:p w14:paraId="269854C9" w14:textId="4DA3F19F" w:rsidR="00E50AB8" w:rsidRPr="00201EB2" w:rsidRDefault="00E50AB8" w:rsidP="001726E8">
            <w:pPr>
              <w:rPr>
                <w:bCs/>
              </w:rPr>
            </w:pPr>
            <w:r w:rsidRPr="00E50AB8">
              <w:rPr>
                <w:rFonts w:ascii="font000000001e6d6633" w:hAnsi="font000000001e6d6633" w:cs="font000000001e6d6633"/>
                <w:color w:val="0B0B0B"/>
                <w:sz w:val="28"/>
                <w:szCs w:val="28"/>
              </w:rPr>
              <w:t xml:space="preserve">The </w:t>
            </w:r>
            <w:hyperlink r:id="rId11" w:history="1">
              <w:r w:rsidRPr="00E50AB8">
                <w:rPr>
                  <w:rFonts w:ascii="font000000001e6d6633" w:hAnsi="font000000001e6d6633" w:cs="font000000001e6d6633"/>
                  <w:color w:val="094994"/>
                  <w:sz w:val="28"/>
                  <w:szCs w:val="28"/>
                  <w:u w:val="single" w:color="094994"/>
                </w:rPr>
                <w:t>March 2017 'School inspection update'</w:t>
              </w:r>
            </w:hyperlink>
            <w:r w:rsidRPr="00E50AB8">
              <w:rPr>
                <w:rFonts w:ascii="font000000001e6d6633" w:hAnsi="font000000001e6d6633" w:cs="font000000001e6d6633"/>
                <w:color w:val="0B0B0B"/>
                <w:sz w:val="28"/>
                <w:szCs w:val="28"/>
              </w:rPr>
              <w:t xml:space="preserve"> also explains that, from September, we will be providing inspectors with information about what can and cannot be inferred from this summer’s results. This will be at a couple of different levels: (1) generally how much reliance can be placed on individual subjects to reflect achievement precisely, and (2) how much reliance can be placed on different outcome measures for individual schools. I know that some believe that inspectors place too much reliance on test and exam data, while paradoxically, others </w:t>
            </w:r>
            <w:proofErr w:type="spellStart"/>
            <w:r w:rsidRPr="00E50AB8">
              <w:rPr>
                <w:rFonts w:ascii="font000000001e6d6633" w:hAnsi="font000000001e6d6633" w:cs="font000000001e6d6633"/>
                <w:color w:val="0B0B0B"/>
                <w:sz w:val="28"/>
                <w:szCs w:val="28"/>
              </w:rPr>
              <w:t>criticise</w:t>
            </w:r>
            <w:proofErr w:type="spellEnd"/>
            <w:r w:rsidRPr="00E50AB8">
              <w:rPr>
                <w:rFonts w:ascii="font000000001e6d6633" w:hAnsi="font000000001e6d6633" w:cs="font000000001e6d6633"/>
                <w:color w:val="0B0B0B"/>
                <w:sz w:val="28"/>
                <w:szCs w:val="28"/>
              </w:rPr>
              <w:t xml:space="preserve"> us for our judgements not lining up with data sufficiently. I want to assure schools that we will continue to use data as ‘a signpost, not a destination’ for inspection and that our inspectors will come into schools with clear information on what can and cannot be relied upon to even be written on the sign</w:t>
            </w:r>
            <w:r>
              <w:rPr>
                <w:rFonts w:ascii="font000000001e6d6633" w:hAnsi="font000000001e6d6633" w:cs="font000000001e6d6633"/>
                <w:color w:val="0B0B0B"/>
                <w:sz w:val="38"/>
                <w:szCs w:val="38"/>
              </w:rPr>
              <w:t>.</w:t>
            </w:r>
          </w:p>
        </w:tc>
      </w:tr>
    </w:tbl>
    <w:p w14:paraId="109EE36F" w14:textId="77777777" w:rsidR="00925EE7" w:rsidRDefault="00925EE7" w:rsidP="00DF623F">
      <w:pPr>
        <w:rPr>
          <w:bCs/>
        </w:rPr>
      </w:pPr>
    </w:p>
    <w:p w14:paraId="7DF241CB" w14:textId="77777777" w:rsidR="001726E8" w:rsidRDefault="001726E8" w:rsidP="00DF623F">
      <w:pPr>
        <w:rPr>
          <w:bCs/>
        </w:rPr>
      </w:pPr>
    </w:p>
    <w:tbl>
      <w:tblPr>
        <w:tblStyle w:val="TableGrid"/>
        <w:tblW w:w="0" w:type="auto"/>
        <w:tblLook w:val="04A0" w:firstRow="1" w:lastRow="0" w:firstColumn="1" w:lastColumn="0" w:noHBand="0" w:noVBand="1"/>
      </w:tblPr>
      <w:tblGrid>
        <w:gridCol w:w="8516"/>
      </w:tblGrid>
      <w:tr w:rsidR="00925EE7" w14:paraId="29F7C672" w14:textId="77777777" w:rsidTr="00925EE7">
        <w:tc>
          <w:tcPr>
            <w:tcW w:w="8516" w:type="dxa"/>
          </w:tcPr>
          <w:p w14:paraId="1705ED1D" w14:textId="77777777" w:rsidR="00D202B4" w:rsidRDefault="00F857C1" w:rsidP="00D202B4">
            <w:pPr>
              <w:widowControl w:val="0"/>
              <w:autoSpaceDE w:val="0"/>
              <w:autoSpaceDN w:val="0"/>
              <w:adjustRightInd w:val="0"/>
              <w:rPr>
                <w:rFonts w:ascii="Arial" w:hAnsi="Arial" w:cs="Arial"/>
                <w:color w:val="1A1A1A"/>
                <w:sz w:val="36"/>
                <w:szCs w:val="36"/>
              </w:rPr>
            </w:pPr>
            <w:hyperlink r:id="rId12" w:history="1">
              <w:r w:rsidR="00D202B4">
                <w:rPr>
                  <w:rFonts w:ascii="Arial" w:hAnsi="Arial" w:cs="Arial"/>
                  <w:color w:val="13009B"/>
                  <w:sz w:val="36"/>
                  <w:szCs w:val="36"/>
                </w:rPr>
                <w:t>Staffing and employment: advice for schools - GOV.UK</w:t>
              </w:r>
            </w:hyperlink>
          </w:p>
          <w:p w14:paraId="41F3CFBD" w14:textId="7A50016D" w:rsidR="00D202B4" w:rsidRDefault="00D202B4" w:rsidP="00D202B4">
            <w:pPr>
              <w:widowControl w:val="0"/>
              <w:autoSpaceDE w:val="0"/>
              <w:autoSpaceDN w:val="0"/>
              <w:adjustRightInd w:val="0"/>
              <w:rPr>
                <w:rFonts w:ascii="Arial" w:hAnsi="Arial" w:cs="Arial"/>
                <w:b/>
                <w:bCs/>
                <w:color w:val="6D6D6D"/>
                <w:sz w:val="22"/>
                <w:szCs w:val="22"/>
              </w:rPr>
            </w:pPr>
            <w:r>
              <w:rPr>
                <w:rFonts w:ascii="Arial" w:hAnsi="Arial" w:cs="Arial"/>
                <w:color w:val="0B5519"/>
                <w:sz w:val="28"/>
                <w:szCs w:val="28"/>
              </w:rPr>
              <w:t>https://www.gov.uk/government/.../staffing-and-employment-advice-for-schools</w:t>
            </w:r>
          </w:p>
          <w:p w14:paraId="2F3632A5" w14:textId="0881E58D" w:rsidR="00973B3F" w:rsidRDefault="00D202B4" w:rsidP="00D202B4">
            <w:pPr>
              <w:rPr>
                <w:rFonts w:ascii="Arial" w:hAnsi="Arial" w:cs="Arial"/>
                <w:color w:val="6D6D6D"/>
                <w:sz w:val="26"/>
                <w:szCs w:val="26"/>
              </w:rPr>
            </w:pPr>
            <w:r>
              <w:rPr>
                <w:rFonts w:ascii="Arial" w:hAnsi="Arial" w:cs="Arial"/>
                <w:color w:val="6D6D6D"/>
                <w:sz w:val="26"/>
                <w:szCs w:val="26"/>
              </w:rPr>
              <w:t xml:space="preserve">24 Feb 2017 </w:t>
            </w:r>
            <w:r w:rsidR="00973B3F">
              <w:rPr>
                <w:rFonts w:ascii="Arial" w:hAnsi="Arial" w:cs="Arial"/>
                <w:color w:val="6D6D6D"/>
                <w:sz w:val="26"/>
                <w:szCs w:val="26"/>
              </w:rPr>
              <w:t>–</w:t>
            </w:r>
            <w:r>
              <w:rPr>
                <w:rFonts w:ascii="Arial" w:hAnsi="Arial" w:cs="Arial"/>
                <w:color w:val="6D6D6D"/>
                <w:sz w:val="26"/>
                <w:szCs w:val="26"/>
              </w:rPr>
              <w:t xml:space="preserve"> </w:t>
            </w:r>
          </w:p>
          <w:p w14:paraId="62747D4C" w14:textId="4D41A08F" w:rsidR="00925EE7" w:rsidRDefault="00D202B4" w:rsidP="00D202B4">
            <w:pPr>
              <w:rPr>
                <w:bCs/>
              </w:rPr>
            </w:pPr>
            <w:r>
              <w:rPr>
                <w:rFonts w:ascii="Arial" w:hAnsi="Arial" w:cs="Arial"/>
                <w:color w:val="424242"/>
                <w:sz w:val="26"/>
                <w:szCs w:val="26"/>
              </w:rPr>
              <w:t xml:space="preserve">Guidance for managing </w:t>
            </w:r>
            <w:r>
              <w:rPr>
                <w:rFonts w:ascii="Arial" w:hAnsi="Arial" w:cs="Arial"/>
                <w:b/>
                <w:bCs/>
                <w:color w:val="575757"/>
                <w:sz w:val="26"/>
                <w:szCs w:val="26"/>
              </w:rPr>
              <w:t>staff and employment</w:t>
            </w:r>
            <w:r>
              <w:rPr>
                <w:rFonts w:ascii="Arial" w:hAnsi="Arial" w:cs="Arial"/>
                <w:color w:val="424242"/>
                <w:sz w:val="26"/>
                <w:szCs w:val="26"/>
              </w:rPr>
              <w:t xml:space="preserve"> issues. From: </w:t>
            </w:r>
            <w:r>
              <w:rPr>
                <w:rFonts w:ascii="Arial" w:hAnsi="Arial" w:cs="Arial"/>
                <w:b/>
                <w:bCs/>
                <w:color w:val="575757"/>
                <w:sz w:val="26"/>
                <w:szCs w:val="26"/>
              </w:rPr>
              <w:t>Department for Education</w:t>
            </w:r>
          </w:p>
        </w:tc>
      </w:tr>
    </w:tbl>
    <w:p w14:paraId="3A87CDDA" w14:textId="77777777" w:rsidR="00925EE7" w:rsidRDefault="00925EE7" w:rsidP="00DF623F">
      <w:pPr>
        <w:rPr>
          <w:bCs/>
        </w:rPr>
      </w:pPr>
    </w:p>
    <w:p w14:paraId="72D2E5A1" w14:textId="77777777" w:rsidR="005A7AA4" w:rsidRDefault="005A7AA4" w:rsidP="005A7AA4">
      <w:pPr>
        <w:rPr>
          <w:bCs/>
        </w:rPr>
      </w:pPr>
    </w:p>
    <w:tbl>
      <w:tblPr>
        <w:tblStyle w:val="TableGrid"/>
        <w:tblW w:w="0" w:type="auto"/>
        <w:tblLook w:val="04A0" w:firstRow="1" w:lastRow="0" w:firstColumn="1" w:lastColumn="0" w:noHBand="0" w:noVBand="1"/>
      </w:tblPr>
      <w:tblGrid>
        <w:gridCol w:w="8522"/>
      </w:tblGrid>
      <w:tr w:rsidR="00925EE7" w14:paraId="0B131083" w14:textId="77777777" w:rsidTr="00925EE7">
        <w:tc>
          <w:tcPr>
            <w:tcW w:w="8516" w:type="dxa"/>
          </w:tcPr>
          <w:p w14:paraId="41AC4C9F" w14:textId="77777777" w:rsidR="00C041BC" w:rsidRDefault="00F857C1" w:rsidP="00C041BC">
            <w:pPr>
              <w:widowControl w:val="0"/>
              <w:autoSpaceDE w:val="0"/>
              <w:autoSpaceDN w:val="0"/>
              <w:adjustRightInd w:val="0"/>
              <w:rPr>
                <w:rFonts w:ascii="Arial" w:hAnsi="Arial" w:cs="Arial"/>
                <w:color w:val="1A1A1A"/>
                <w:sz w:val="36"/>
                <w:szCs w:val="36"/>
              </w:rPr>
            </w:pPr>
            <w:hyperlink r:id="rId13" w:history="1">
              <w:r w:rsidR="00C041BC">
                <w:rPr>
                  <w:rFonts w:ascii="Arial" w:hAnsi="Arial" w:cs="Arial"/>
                  <w:color w:val="520087"/>
                  <w:sz w:val="36"/>
                  <w:szCs w:val="36"/>
                </w:rPr>
                <w:t>A competency framework for governance - Gov.uk</w:t>
              </w:r>
            </w:hyperlink>
          </w:p>
          <w:p w14:paraId="0A044436" w14:textId="77777777" w:rsidR="00C041BC" w:rsidRDefault="00C041BC" w:rsidP="00C041BC">
            <w:pPr>
              <w:widowControl w:val="0"/>
              <w:autoSpaceDE w:val="0"/>
              <w:autoSpaceDN w:val="0"/>
              <w:adjustRightInd w:val="0"/>
              <w:rPr>
                <w:rFonts w:ascii="Arial" w:hAnsi="Arial" w:cs="Arial"/>
                <w:b/>
                <w:bCs/>
                <w:color w:val="6D6D6D"/>
                <w:sz w:val="22"/>
                <w:szCs w:val="22"/>
              </w:rPr>
            </w:pPr>
            <w:r>
              <w:rPr>
                <w:rFonts w:ascii="Arial" w:hAnsi="Arial" w:cs="Arial"/>
                <w:color w:val="0B5519"/>
                <w:sz w:val="28"/>
                <w:szCs w:val="28"/>
              </w:rPr>
              <w:t>https://www.gov.uk/government/.../Competency_framework_for_governance_.pdf</w:t>
            </w:r>
          </w:p>
          <w:p w14:paraId="725ACB75" w14:textId="203C2B50" w:rsidR="00973B3F" w:rsidRPr="00973B3F" w:rsidRDefault="00973B3F" w:rsidP="003D2DC5">
            <w:pPr>
              <w:spacing w:before="100" w:beforeAutospacing="1" w:after="100" w:afterAutospacing="1"/>
              <w:rPr>
                <w:rFonts w:ascii="Arial" w:hAnsi="Arial" w:cs="Arial"/>
                <w:color w:val="262626"/>
                <w:kern w:val="1"/>
                <w:sz w:val="28"/>
                <w:szCs w:val="28"/>
              </w:rPr>
            </w:pPr>
            <w:r>
              <w:rPr>
                <w:rFonts w:ascii="Arial" w:hAnsi="Arial" w:cs="Arial"/>
                <w:color w:val="262626"/>
                <w:kern w:val="1"/>
                <w:sz w:val="28"/>
                <w:szCs w:val="28"/>
              </w:rPr>
              <w:t>January 2017</w:t>
            </w:r>
          </w:p>
          <w:p w14:paraId="42FAE923" w14:textId="43944D49" w:rsidR="003D2DC5" w:rsidRPr="003D2DC5" w:rsidRDefault="00973B3F" w:rsidP="003D2DC5">
            <w:pPr>
              <w:spacing w:before="100" w:beforeAutospacing="1" w:after="100" w:afterAutospacing="1"/>
              <w:rPr>
                <w:rFonts w:ascii="Times" w:hAnsi="Times" w:cs="Times New Roman"/>
                <w:sz w:val="20"/>
                <w:szCs w:val="20"/>
                <w:lang w:val="en-GB"/>
              </w:rPr>
            </w:pPr>
            <w:r>
              <w:rPr>
                <w:rFonts w:ascii="Arial" w:hAnsi="Arial" w:cs="Arial"/>
                <w:color w:val="0C0C0C"/>
                <w:lang w:val="en-GB"/>
              </w:rPr>
              <w:t>This</w:t>
            </w:r>
            <w:r w:rsidR="003D2DC5" w:rsidRPr="003D2DC5">
              <w:rPr>
                <w:rFonts w:ascii="Arial" w:hAnsi="Arial" w:cs="Arial"/>
                <w:color w:val="0C0C0C"/>
                <w:lang w:val="en-GB"/>
              </w:rPr>
              <w:t xml:space="preserve"> framework </w:t>
            </w:r>
            <w:r>
              <w:rPr>
                <w:rFonts w:ascii="Arial" w:hAnsi="Arial" w:cs="Arial"/>
                <w:color w:val="0C0C0C"/>
                <w:lang w:val="en-GB"/>
              </w:rPr>
              <w:t xml:space="preserve">from the DFE </w:t>
            </w:r>
            <w:r w:rsidR="003D2DC5" w:rsidRPr="003D2DC5">
              <w:rPr>
                <w:rFonts w:ascii="Arial" w:hAnsi="Arial" w:cs="Arial"/>
                <w:color w:val="0C0C0C"/>
                <w:lang w:val="en-GB"/>
              </w:rPr>
              <w:t xml:space="preserve">sets out the competencies needed for effective governance. It is non- statutory guidance and should be read alongside the </w:t>
            </w:r>
            <w:r w:rsidR="003D2DC5" w:rsidRPr="003D2DC5">
              <w:rPr>
                <w:rFonts w:ascii="Arial" w:hAnsi="Arial" w:cs="Arial"/>
                <w:color w:val="0000FF"/>
                <w:lang w:val="en-GB"/>
              </w:rPr>
              <w:t>Governance Handbook</w:t>
            </w:r>
            <w:r w:rsidR="003D2DC5" w:rsidRPr="003D2DC5">
              <w:rPr>
                <w:rFonts w:ascii="Arial" w:hAnsi="Arial" w:cs="Arial"/>
                <w:color w:val="0C0C0C"/>
                <w:lang w:val="en-GB"/>
              </w:rPr>
              <w:t xml:space="preserve">, particularly the section explaining the key features of effective governance. Academy trusts should also refer to the </w:t>
            </w:r>
            <w:r w:rsidR="003D2DC5" w:rsidRPr="003D2DC5">
              <w:rPr>
                <w:rFonts w:ascii="Arial" w:hAnsi="Arial" w:cs="Arial"/>
                <w:color w:val="0000FF"/>
                <w:lang w:val="en-GB"/>
              </w:rPr>
              <w:t>Academies Financial Handbook</w:t>
            </w:r>
            <w:r w:rsidR="003D2DC5" w:rsidRPr="003D2DC5">
              <w:rPr>
                <w:rFonts w:ascii="Arial" w:hAnsi="Arial" w:cs="Arial"/>
                <w:color w:val="0C0C0C"/>
                <w:lang w:val="en-GB"/>
              </w:rPr>
              <w:t xml:space="preserve">. </w:t>
            </w:r>
          </w:p>
          <w:p w14:paraId="3BBADF3E" w14:textId="556EF445" w:rsidR="00925EE7" w:rsidRDefault="00925EE7" w:rsidP="006C20B2">
            <w:pPr>
              <w:spacing w:before="100" w:beforeAutospacing="1" w:after="100" w:afterAutospacing="1"/>
              <w:rPr>
                <w:rFonts w:ascii="Arial" w:hAnsi="Arial"/>
              </w:rPr>
            </w:pPr>
          </w:p>
        </w:tc>
      </w:tr>
    </w:tbl>
    <w:p w14:paraId="3EDD32B5" w14:textId="77777777" w:rsidR="00FB7B7A" w:rsidRDefault="00FB7B7A" w:rsidP="00651B66">
      <w:pPr>
        <w:rPr>
          <w:rFonts w:ascii="Tahoma" w:hAnsi="Tahoma" w:cs="Tahoma"/>
          <w:color w:val="3F3F3F"/>
        </w:rPr>
      </w:pPr>
    </w:p>
    <w:tbl>
      <w:tblPr>
        <w:tblStyle w:val="TableGrid"/>
        <w:tblW w:w="0" w:type="auto"/>
        <w:tblLook w:val="04A0" w:firstRow="1" w:lastRow="0" w:firstColumn="1" w:lastColumn="0" w:noHBand="0" w:noVBand="1"/>
      </w:tblPr>
      <w:tblGrid>
        <w:gridCol w:w="8522"/>
      </w:tblGrid>
      <w:tr w:rsidR="0039095F" w14:paraId="62D2F1EE" w14:textId="77777777" w:rsidTr="0039095F">
        <w:tc>
          <w:tcPr>
            <w:tcW w:w="8516" w:type="dxa"/>
          </w:tcPr>
          <w:p w14:paraId="51E83709" w14:textId="341DE682" w:rsidR="009405E1" w:rsidRPr="000E448C" w:rsidRDefault="009405E1" w:rsidP="0010156D">
            <w:pPr>
              <w:rPr>
                <w:rFonts w:ascii="Tahoma" w:hAnsi="Tahoma" w:cs="Tahoma"/>
                <w:b/>
                <w:color w:val="3F3F3F"/>
                <w:sz w:val="32"/>
                <w:szCs w:val="32"/>
              </w:rPr>
            </w:pPr>
            <w:r w:rsidRPr="000E448C">
              <w:rPr>
                <w:rFonts w:ascii="Tahoma" w:hAnsi="Tahoma" w:cs="Tahoma"/>
                <w:b/>
                <w:color w:val="3F3F3F"/>
                <w:sz w:val="32"/>
                <w:szCs w:val="32"/>
              </w:rPr>
              <w:t>Sean Harford, Nation</w:t>
            </w:r>
            <w:r w:rsidR="00855B85" w:rsidRPr="000E448C">
              <w:rPr>
                <w:rFonts w:ascii="Tahoma" w:hAnsi="Tahoma" w:cs="Tahoma"/>
                <w:b/>
                <w:color w:val="3F3F3F"/>
                <w:sz w:val="32"/>
                <w:szCs w:val="32"/>
              </w:rPr>
              <w:t>al Director, Education gave the</w:t>
            </w:r>
            <w:r w:rsidRPr="000E448C">
              <w:rPr>
                <w:rFonts w:ascii="Tahoma" w:hAnsi="Tahoma" w:cs="Tahoma"/>
                <w:b/>
                <w:color w:val="3F3F3F"/>
                <w:sz w:val="32"/>
                <w:szCs w:val="32"/>
              </w:rPr>
              <w:t xml:space="preserve"> </w:t>
            </w:r>
            <w:r w:rsidR="008A4266" w:rsidRPr="000E448C">
              <w:rPr>
                <w:rFonts w:ascii="Tahoma" w:hAnsi="Tahoma" w:cs="Tahoma"/>
                <w:b/>
                <w:color w:val="3F3F3F"/>
                <w:sz w:val="32"/>
                <w:szCs w:val="32"/>
              </w:rPr>
              <w:t xml:space="preserve">following </w:t>
            </w:r>
            <w:r w:rsidRPr="000E448C">
              <w:rPr>
                <w:rFonts w:ascii="Tahoma" w:hAnsi="Tahoma" w:cs="Tahoma"/>
                <w:b/>
                <w:color w:val="3F3F3F"/>
                <w:sz w:val="32"/>
                <w:szCs w:val="32"/>
              </w:rPr>
              <w:t xml:space="preserve">presentation on </w:t>
            </w:r>
            <w:r w:rsidR="008A4266" w:rsidRPr="000E448C">
              <w:rPr>
                <w:rFonts w:ascii="Tahoma" w:hAnsi="Tahoma" w:cs="Tahoma"/>
                <w:b/>
                <w:color w:val="3F3F3F"/>
                <w:sz w:val="32"/>
                <w:szCs w:val="32"/>
              </w:rPr>
              <w:t>‘</w:t>
            </w:r>
            <w:r w:rsidRPr="000E448C">
              <w:rPr>
                <w:rFonts w:ascii="Tahoma" w:hAnsi="Tahoma" w:cs="Tahoma"/>
                <w:b/>
                <w:color w:val="3F3F3F"/>
                <w:sz w:val="32"/>
                <w:szCs w:val="32"/>
              </w:rPr>
              <w:t>inspection</w:t>
            </w:r>
            <w:r w:rsidR="008A4266" w:rsidRPr="000E448C">
              <w:rPr>
                <w:rFonts w:ascii="Tahoma" w:hAnsi="Tahoma" w:cs="Tahoma"/>
                <w:b/>
                <w:color w:val="3F3F3F"/>
                <w:sz w:val="32"/>
                <w:szCs w:val="32"/>
              </w:rPr>
              <w:t>’</w:t>
            </w:r>
            <w:r w:rsidRPr="000E448C">
              <w:rPr>
                <w:rFonts w:ascii="Tahoma" w:hAnsi="Tahoma" w:cs="Tahoma"/>
                <w:b/>
                <w:color w:val="3F3F3F"/>
                <w:sz w:val="32"/>
                <w:szCs w:val="32"/>
              </w:rPr>
              <w:t xml:space="preserve"> at the 'Putting learning first' conference in January</w:t>
            </w:r>
            <w:r w:rsidRPr="000E448C">
              <w:rPr>
                <w:rFonts w:ascii="Tahoma" w:hAnsi="Tahoma" w:cs="Tahoma"/>
                <w:color w:val="3F3F3F"/>
                <w:sz w:val="32"/>
                <w:szCs w:val="32"/>
              </w:rPr>
              <w:t>.</w:t>
            </w:r>
          </w:p>
          <w:p w14:paraId="54942424" w14:textId="77777777" w:rsidR="009405E1" w:rsidRPr="000E448C" w:rsidRDefault="009405E1" w:rsidP="0010156D">
            <w:pPr>
              <w:rPr>
                <w:rFonts w:ascii="Tahoma" w:hAnsi="Tahoma" w:cs="Tahoma"/>
                <w:b/>
                <w:color w:val="3F3F3F"/>
                <w:sz w:val="32"/>
                <w:szCs w:val="32"/>
              </w:rPr>
            </w:pPr>
          </w:p>
          <w:p w14:paraId="69C5C967" w14:textId="4421FA01" w:rsidR="00BE3ACF" w:rsidRPr="000E448C" w:rsidRDefault="00F857C1" w:rsidP="0010156D">
            <w:pPr>
              <w:rPr>
                <w:rFonts w:ascii="Tahoma" w:hAnsi="Tahoma" w:cs="Tahoma"/>
                <w:b/>
                <w:color w:val="3F3F3F"/>
                <w:sz w:val="32"/>
                <w:szCs w:val="32"/>
              </w:rPr>
            </w:pPr>
            <w:hyperlink r:id="rId14" w:history="1">
              <w:r w:rsidR="00BE3ACF" w:rsidRPr="000E448C">
                <w:rPr>
                  <w:rStyle w:val="Hyperlink"/>
                  <w:rFonts w:ascii="Tahoma" w:hAnsi="Tahoma" w:cs="Tahoma"/>
                  <w:b/>
                  <w:sz w:val="32"/>
                  <w:szCs w:val="32"/>
                </w:rPr>
                <w:t>https://www.slideshare.net/Ofstednews/ofstedinspectionputtinglearningfirstconf180117</w:t>
              </w:r>
            </w:hyperlink>
          </w:p>
          <w:p w14:paraId="376C64E8" w14:textId="6DCB5233" w:rsidR="00BE3ACF" w:rsidRDefault="00855B85" w:rsidP="0010156D">
            <w:pPr>
              <w:rPr>
                <w:rFonts w:ascii="Tahoma" w:hAnsi="Tahoma" w:cs="Tahoma"/>
                <w:color w:val="3F3F3F"/>
              </w:rPr>
            </w:pPr>
            <w:r w:rsidRPr="00855B85">
              <w:rPr>
                <w:rFonts w:ascii="Tahoma" w:hAnsi="Tahoma" w:cs="Tahoma"/>
                <w:color w:val="3F3F3F"/>
              </w:rPr>
              <w:t>February 2017</w:t>
            </w:r>
          </w:p>
          <w:p w14:paraId="6AF80BFE" w14:textId="77777777" w:rsidR="00B94FED" w:rsidRPr="00855B85" w:rsidRDefault="00B94FED" w:rsidP="0010156D">
            <w:pPr>
              <w:rPr>
                <w:rFonts w:ascii="Tahoma" w:hAnsi="Tahoma" w:cs="Tahoma"/>
                <w:color w:val="3F3F3F"/>
              </w:rPr>
            </w:pPr>
          </w:p>
          <w:p w14:paraId="63CC6F00" w14:textId="3C218A81" w:rsidR="00BE3ACF" w:rsidRPr="00855B85" w:rsidRDefault="00855B85" w:rsidP="0010156D">
            <w:pPr>
              <w:rPr>
                <w:rFonts w:ascii="Tahoma" w:hAnsi="Tahoma" w:cs="Tahoma"/>
                <w:color w:val="3F3F3F"/>
              </w:rPr>
            </w:pPr>
            <w:r w:rsidRPr="00855B85">
              <w:rPr>
                <w:rFonts w:ascii="Tahoma" w:hAnsi="Tahoma" w:cs="Tahoma"/>
                <w:color w:val="3F3F3F"/>
              </w:rPr>
              <w:t xml:space="preserve">The slide presentation describes </w:t>
            </w:r>
            <w:r>
              <w:rPr>
                <w:rFonts w:ascii="Tahoma" w:hAnsi="Tahoma" w:cs="Tahoma"/>
                <w:color w:val="3F3F3F"/>
              </w:rPr>
              <w:t>the organization and theory of inspections and includes the following 2 slides.</w:t>
            </w:r>
          </w:p>
          <w:p w14:paraId="34CB3322" w14:textId="77777777" w:rsidR="00BE3ACF" w:rsidRDefault="00BE3ACF" w:rsidP="0010156D">
            <w:pPr>
              <w:rPr>
                <w:rFonts w:ascii="Tahoma" w:hAnsi="Tahoma" w:cs="Tahoma"/>
                <w:b/>
                <w:color w:val="3F3F3F"/>
              </w:rPr>
            </w:pPr>
          </w:p>
          <w:p w14:paraId="1E264759" w14:textId="7CA8DE0D" w:rsidR="0010156D" w:rsidRPr="00B51D27" w:rsidRDefault="000C3021" w:rsidP="0010156D">
            <w:pPr>
              <w:rPr>
                <w:rFonts w:ascii="Tahoma" w:hAnsi="Tahoma" w:cs="Tahoma"/>
                <w:b/>
                <w:color w:val="3F3F3F"/>
              </w:rPr>
            </w:pPr>
            <w:r w:rsidRPr="00B51D27">
              <w:rPr>
                <w:rFonts w:ascii="Tahoma" w:hAnsi="Tahoma" w:cs="Tahoma"/>
                <w:b/>
                <w:color w:val="3F3F3F"/>
              </w:rPr>
              <w:t>Key Themes in our Inspections</w:t>
            </w:r>
          </w:p>
          <w:p w14:paraId="4085D2F7" w14:textId="77777777" w:rsidR="000C3021" w:rsidRDefault="000C3021" w:rsidP="000C3021">
            <w:pPr>
              <w:pStyle w:val="ListParagraph"/>
              <w:numPr>
                <w:ilvl w:val="0"/>
                <w:numId w:val="20"/>
              </w:numPr>
              <w:rPr>
                <w:rFonts w:ascii="Tahoma" w:hAnsi="Tahoma" w:cs="Tahoma"/>
                <w:color w:val="3F3F3F"/>
              </w:rPr>
            </w:pPr>
            <w:r>
              <w:rPr>
                <w:rFonts w:ascii="Tahoma" w:hAnsi="Tahoma" w:cs="Tahoma"/>
                <w:color w:val="3F3F3F"/>
              </w:rPr>
              <w:t>Emphasis on impact across all key judgements</w:t>
            </w:r>
          </w:p>
          <w:p w14:paraId="05E200F3" w14:textId="27D652AC" w:rsidR="000C3021" w:rsidRDefault="000C3021" w:rsidP="000C3021">
            <w:pPr>
              <w:pStyle w:val="ListParagraph"/>
              <w:numPr>
                <w:ilvl w:val="0"/>
                <w:numId w:val="20"/>
              </w:numPr>
              <w:rPr>
                <w:rFonts w:ascii="Tahoma" w:hAnsi="Tahoma" w:cs="Tahoma"/>
                <w:color w:val="3F3F3F"/>
              </w:rPr>
            </w:pPr>
            <w:r>
              <w:rPr>
                <w:rFonts w:ascii="Tahoma" w:hAnsi="Tahoma" w:cs="Tahoma"/>
                <w:color w:val="3F3F3F"/>
              </w:rPr>
              <w:t>Impact of the culture of the school</w:t>
            </w:r>
          </w:p>
          <w:p w14:paraId="2012EBBC" w14:textId="77777777" w:rsidR="000C3021" w:rsidRDefault="000C3021" w:rsidP="000C3021">
            <w:pPr>
              <w:pStyle w:val="ListParagraph"/>
              <w:numPr>
                <w:ilvl w:val="0"/>
                <w:numId w:val="20"/>
              </w:numPr>
              <w:rPr>
                <w:rFonts w:ascii="Tahoma" w:hAnsi="Tahoma" w:cs="Tahoma"/>
                <w:color w:val="3F3F3F"/>
              </w:rPr>
            </w:pPr>
            <w:r>
              <w:rPr>
                <w:rFonts w:ascii="Tahoma" w:hAnsi="Tahoma" w:cs="Tahoma"/>
                <w:color w:val="3F3F3F"/>
              </w:rPr>
              <w:t xml:space="preserve">Importance of safeguarding as a golden thread throughout all judgements </w:t>
            </w:r>
          </w:p>
          <w:p w14:paraId="1FB4A142" w14:textId="77777777" w:rsidR="000C3021" w:rsidRDefault="000C3021" w:rsidP="000C3021">
            <w:pPr>
              <w:pStyle w:val="ListParagraph"/>
              <w:numPr>
                <w:ilvl w:val="0"/>
                <w:numId w:val="20"/>
              </w:numPr>
              <w:rPr>
                <w:rFonts w:ascii="Tahoma" w:hAnsi="Tahoma" w:cs="Tahoma"/>
                <w:color w:val="3F3F3F"/>
              </w:rPr>
            </w:pPr>
            <w:r>
              <w:rPr>
                <w:rFonts w:ascii="Tahoma" w:hAnsi="Tahoma" w:cs="Tahoma"/>
                <w:color w:val="3F3F3F"/>
              </w:rPr>
              <w:t>The vital importance of a broad and balanced curriculum</w:t>
            </w:r>
          </w:p>
          <w:p w14:paraId="24AE0BD9" w14:textId="77777777" w:rsidR="00B51D27" w:rsidRPr="009C70AA" w:rsidRDefault="00B51D27" w:rsidP="00B51D27">
            <w:pPr>
              <w:rPr>
                <w:rFonts w:ascii="Tahoma" w:hAnsi="Tahoma" w:cs="Helvetica Neue"/>
                <w:b/>
                <w:color w:val="2D2A28"/>
              </w:rPr>
            </w:pPr>
            <w:r w:rsidRPr="009C70AA">
              <w:rPr>
                <w:rFonts w:ascii="Tahoma" w:hAnsi="Tahoma" w:cs="Helvetica Neue"/>
                <w:b/>
                <w:color w:val="2D2A28"/>
              </w:rPr>
              <w:t xml:space="preserve">Inspection – what types of evidence do we use? </w:t>
            </w:r>
          </w:p>
          <w:p w14:paraId="309023E4" w14:textId="206B131F" w:rsidR="00B51D27" w:rsidRPr="009C70AA" w:rsidRDefault="00B51D27" w:rsidP="00B51D27">
            <w:pPr>
              <w:rPr>
                <w:rFonts w:ascii="Tahoma" w:hAnsi="Tahoma" w:cs="Helvetica Neue"/>
                <w:color w:val="2D2A28"/>
              </w:rPr>
            </w:pPr>
            <w:r w:rsidRPr="009C70AA">
              <w:rPr>
                <w:rFonts w:ascii="Tahoma" w:hAnsi="Tahoma" w:cs="Helvetica Neue"/>
                <w:color w:val="2D2A28"/>
              </w:rPr>
              <w:t xml:space="preserve">Evidence for an inspection is drawn from: </w:t>
            </w:r>
          </w:p>
          <w:p w14:paraId="105AF925" w14:textId="71D3672C" w:rsidR="00B51D27" w:rsidRPr="009C70AA"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 xml:space="preserve">discussion with school leaders, staff, pupils and parents </w:t>
            </w:r>
          </w:p>
          <w:p w14:paraId="562A04D6" w14:textId="276A9A21" w:rsidR="00B51D27" w:rsidRPr="009C70AA"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 xml:space="preserve"> </w:t>
            </w:r>
            <w:proofErr w:type="gramStart"/>
            <w:r w:rsidRPr="009C70AA">
              <w:rPr>
                <w:rFonts w:ascii="Tahoma" w:hAnsi="Tahoma" w:cs="Helvetica Neue"/>
                <w:color w:val="2D2A28"/>
              </w:rPr>
              <w:t>the</w:t>
            </w:r>
            <w:proofErr w:type="gramEnd"/>
            <w:r w:rsidRPr="009C70AA">
              <w:rPr>
                <w:rFonts w:ascii="Tahoma" w:hAnsi="Tahoma" w:cs="Helvetica Neue"/>
                <w:color w:val="2D2A28"/>
              </w:rPr>
              <w:t xml:space="preserve"> school’s own self-evaluation, NOT SEF! </w:t>
            </w:r>
          </w:p>
          <w:p w14:paraId="4C0B7707" w14:textId="1EA37CCA" w:rsidR="00B51D27" w:rsidRPr="009C70AA"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 xml:space="preserve">national test, exam and attendance data  </w:t>
            </w:r>
          </w:p>
          <w:p w14:paraId="16A2BFE8" w14:textId="77777777" w:rsidR="00B51D27" w:rsidRPr="009C70AA"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the school’s own assessment information…current progress</w:t>
            </w:r>
          </w:p>
          <w:p w14:paraId="4DA0026C" w14:textId="77777777" w:rsidR="00BF0422" w:rsidRPr="00BF0422"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 xml:space="preserve">direct observation of practice during inspection </w:t>
            </w:r>
          </w:p>
          <w:p w14:paraId="11112B63" w14:textId="0E89BB82" w:rsidR="00B51D27" w:rsidRPr="009C70AA"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 xml:space="preserve">surveys of parents, staff and pupils </w:t>
            </w:r>
          </w:p>
          <w:p w14:paraId="587A31BD" w14:textId="31275A50" w:rsidR="00B51D27" w:rsidRPr="00B51D27" w:rsidRDefault="00B51D27" w:rsidP="00B51D27">
            <w:pPr>
              <w:pStyle w:val="ListParagraph"/>
              <w:numPr>
                <w:ilvl w:val="0"/>
                <w:numId w:val="21"/>
              </w:numPr>
              <w:rPr>
                <w:rFonts w:ascii="Tahoma" w:hAnsi="Tahoma" w:cs="Tahoma"/>
                <w:color w:val="3F3F3F"/>
              </w:rPr>
            </w:pPr>
            <w:r w:rsidRPr="009C70AA">
              <w:rPr>
                <w:rFonts w:ascii="Tahoma" w:hAnsi="Tahoma" w:cs="Helvetica Neue"/>
                <w:color w:val="2D2A28"/>
              </w:rPr>
              <w:t>other documentary material, e.g. on website</w:t>
            </w:r>
            <w:r w:rsidRPr="00B51D27">
              <w:rPr>
                <w:rFonts w:ascii="Helvetica Neue" w:hAnsi="Helvetica Neue" w:cs="Helvetica Neue"/>
                <w:color w:val="2D2A28"/>
                <w:sz w:val="28"/>
                <w:szCs w:val="28"/>
              </w:rPr>
              <w:t xml:space="preserve"> </w:t>
            </w:r>
          </w:p>
        </w:tc>
      </w:tr>
    </w:tbl>
    <w:p w14:paraId="22E412F8"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7F5C83" w14:paraId="4E599278" w14:textId="77777777" w:rsidTr="007F5C83">
        <w:tc>
          <w:tcPr>
            <w:tcW w:w="8516" w:type="dxa"/>
          </w:tcPr>
          <w:p w14:paraId="0745DFED" w14:textId="77777777" w:rsidR="007F5C83" w:rsidRDefault="00F857C1" w:rsidP="00243312">
            <w:pPr>
              <w:rPr>
                <w:rFonts w:ascii="Arial" w:hAnsi="Arial" w:cs="Arial"/>
                <w:sz w:val="28"/>
                <w:szCs w:val="28"/>
              </w:rPr>
            </w:pPr>
            <w:hyperlink r:id="rId15" w:history="1">
              <w:proofErr w:type="spellStart"/>
              <w:r w:rsidR="00A7678E" w:rsidRPr="00C95C5F">
                <w:rPr>
                  <w:rFonts w:ascii="Arial" w:hAnsi="Arial" w:cs="Arial"/>
                  <w:color w:val="520087"/>
                  <w:sz w:val="28"/>
                  <w:szCs w:val="28"/>
                  <w:u w:val="single" w:color="520087"/>
                </w:rPr>
                <w:t>RAISEonline</w:t>
              </w:r>
              <w:proofErr w:type="spellEnd"/>
              <w:r w:rsidR="00A7678E" w:rsidRPr="00C95C5F">
                <w:rPr>
                  <w:rFonts w:ascii="Arial" w:hAnsi="Arial" w:cs="Arial"/>
                  <w:color w:val="520087"/>
                  <w:sz w:val="28"/>
                  <w:szCs w:val="28"/>
                  <w:u w:val="single" w:color="520087"/>
                </w:rPr>
                <w:t xml:space="preserve"> Latest News page</w:t>
              </w:r>
            </w:hyperlink>
            <w:r w:rsidR="00A7678E" w:rsidRPr="00C95C5F">
              <w:rPr>
                <w:rFonts w:ascii="Arial" w:hAnsi="Arial" w:cs="Arial"/>
                <w:sz w:val="28"/>
                <w:szCs w:val="28"/>
              </w:rPr>
              <w:t>. </w:t>
            </w:r>
          </w:p>
          <w:p w14:paraId="118D1563" w14:textId="77777777" w:rsidR="00184F65" w:rsidRPr="00C95C5F" w:rsidRDefault="00184F65" w:rsidP="00243312">
            <w:pPr>
              <w:rPr>
                <w:rFonts w:ascii="Arial" w:hAnsi="Arial" w:cs="Arial"/>
                <w:sz w:val="28"/>
                <w:szCs w:val="28"/>
              </w:rPr>
            </w:pPr>
          </w:p>
          <w:p w14:paraId="72B8ABC1" w14:textId="77777777" w:rsidR="007D4056" w:rsidRDefault="007D4056" w:rsidP="00243312">
            <w:pPr>
              <w:rPr>
                <w:rFonts w:ascii="Arial" w:hAnsi="Arial" w:cs="Arial"/>
                <w:sz w:val="27"/>
                <w:szCs w:val="27"/>
              </w:rPr>
            </w:pPr>
            <w:r>
              <w:rPr>
                <w:rFonts w:ascii="Arial" w:hAnsi="Arial" w:cs="Arial"/>
                <w:sz w:val="27"/>
                <w:szCs w:val="27"/>
              </w:rPr>
              <w:t xml:space="preserve">In April the </w:t>
            </w:r>
            <w:proofErr w:type="spellStart"/>
            <w:r>
              <w:rPr>
                <w:rFonts w:ascii="Arial" w:hAnsi="Arial" w:cs="Arial"/>
                <w:sz w:val="27"/>
                <w:szCs w:val="27"/>
              </w:rPr>
              <w:t>DfE</w:t>
            </w:r>
            <w:proofErr w:type="spellEnd"/>
            <w:r>
              <w:rPr>
                <w:rFonts w:ascii="Arial" w:hAnsi="Arial" w:cs="Arial"/>
                <w:sz w:val="27"/>
                <w:szCs w:val="27"/>
              </w:rPr>
              <w:t xml:space="preserve"> will be launching a new service which will provide schools and other existing user groups with detailed performance analysis to support local school improvement </w:t>
            </w:r>
            <w:r w:rsidRPr="00B41878">
              <w:rPr>
                <w:rFonts w:ascii="Arial" w:hAnsi="Arial" w:cs="Arial"/>
                <w:b/>
                <w:sz w:val="27"/>
                <w:szCs w:val="27"/>
              </w:rPr>
              <w:t>as a replacement to</w:t>
            </w:r>
            <w:r>
              <w:rPr>
                <w:rFonts w:ascii="Arial" w:hAnsi="Arial" w:cs="Arial"/>
                <w:sz w:val="27"/>
                <w:szCs w:val="27"/>
              </w:rPr>
              <w:t xml:space="preserve"> </w:t>
            </w:r>
            <w:proofErr w:type="spellStart"/>
            <w:r>
              <w:rPr>
                <w:rFonts w:ascii="Arial" w:hAnsi="Arial" w:cs="Arial"/>
                <w:sz w:val="27"/>
                <w:szCs w:val="27"/>
              </w:rPr>
              <w:t>RAISEonline</w:t>
            </w:r>
            <w:proofErr w:type="spellEnd"/>
            <w:r>
              <w:rPr>
                <w:rFonts w:ascii="Arial" w:hAnsi="Arial" w:cs="Arial"/>
                <w:sz w:val="27"/>
                <w:szCs w:val="27"/>
              </w:rPr>
              <w:t>. </w:t>
            </w:r>
          </w:p>
          <w:p w14:paraId="4D659D8A" w14:textId="4FDD74D4" w:rsidR="00E90016" w:rsidRDefault="00E90016" w:rsidP="00243312">
            <w:pPr>
              <w:rPr>
                <w:rFonts w:ascii="Tahoma" w:hAnsi="Tahoma" w:cs="Tahoma"/>
                <w:color w:val="3F3F3F"/>
              </w:rPr>
            </w:pPr>
            <w:proofErr w:type="spellStart"/>
            <w:r>
              <w:rPr>
                <w:rFonts w:ascii="Arial" w:hAnsi="Arial" w:cs="Arial"/>
                <w:sz w:val="27"/>
                <w:szCs w:val="27"/>
              </w:rPr>
              <w:t>RAISEonline</w:t>
            </w:r>
            <w:proofErr w:type="spellEnd"/>
            <w:r>
              <w:rPr>
                <w:rFonts w:ascii="Arial" w:hAnsi="Arial" w:cs="Arial"/>
                <w:sz w:val="27"/>
                <w:szCs w:val="27"/>
              </w:rPr>
              <w:t xml:space="preserve"> will give updates </w:t>
            </w:r>
            <w:r w:rsidR="00437B8E">
              <w:rPr>
                <w:rFonts w:ascii="Arial" w:hAnsi="Arial" w:cs="Arial"/>
                <w:sz w:val="27"/>
                <w:szCs w:val="27"/>
              </w:rPr>
              <w:t xml:space="preserve">about these developments </w:t>
            </w:r>
            <w:r>
              <w:rPr>
                <w:rFonts w:ascii="Arial" w:hAnsi="Arial" w:cs="Arial"/>
                <w:sz w:val="27"/>
                <w:szCs w:val="27"/>
              </w:rPr>
              <w:t>on the link above.</w:t>
            </w:r>
          </w:p>
        </w:tc>
      </w:tr>
    </w:tbl>
    <w:p w14:paraId="50EB782E" w14:textId="77777777" w:rsidR="00183B54" w:rsidRDefault="00183B54" w:rsidP="00651B66">
      <w:pPr>
        <w:rPr>
          <w:rFonts w:ascii="Tahoma" w:hAnsi="Tahoma" w:cs="Tahoma"/>
          <w:color w:val="3F3F3F"/>
        </w:rPr>
      </w:pPr>
    </w:p>
    <w:p w14:paraId="22B87F66"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F29" w14:paraId="0F8A4D07" w14:textId="77777777" w:rsidTr="00390F29">
        <w:tc>
          <w:tcPr>
            <w:tcW w:w="8516" w:type="dxa"/>
          </w:tcPr>
          <w:p w14:paraId="2B5FF47B" w14:textId="035FE045" w:rsidR="00CB33EA" w:rsidRDefault="00390F29" w:rsidP="00CB33EA">
            <w:pPr>
              <w:widowControl w:val="0"/>
              <w:autoSpaceDE w:val="0"/>
              <w:autoSpaceDN w:val="0"/>
              <w:adjustRightInd w:val="0"/>
              <w:rPr>
                <w:rFonts w:ascii="Arial" w:hAnsi="Arial" w:cs="Arial"/>
                <w:color w:val="1A1A1A"/>
                <w:sz w:val="36"/>
                <w:szCs w:val="36"/>
              </w:rPr>
            </w:pPr>
            <w:r>
              <w:rPr>
                <w:rFonts w:ascii="Arial" w:hAnsi="Arial" w:cs="Tahoma"/>
                <w:b/>
                <w:bCs/>
                <w:color w:val="3F3F3F"/>
                <w:sz w:val="28"/>
                <w:szCs w:val="28"/>
              </w:rPr>
              <w:t xml:space="preserve"> </w:t>
            </w:r>
            <w:hyperlink r:id="rId16" w:history="1">
              <w:r w:rsidR="00CB33EA">
                <w:rPr>
                  <w:rFonts w:ascii="Arial" w:hAnsi="Arial" w:cs="Arial"/>
                  <w:color w:val="520087"/>
                  <w:sz w:val="36"/>
                  <w:szCs w:val="36"/>
                </w:rPr>
                <w:t>Promoting fundamental British values through SMSC - GOV.UK</w:t>
              </w:r>
            </w:hyperlink>
          </w:p>
          <w:p w14:paraId="08D442F2" w14:textId="759D78A2" w:rsidR="00CB33EA" w:rsidRDefault="00CB33EA" w:rsidP="00CB33EA">
            <w:pPr>
              <w:widowControl w:val="0"/>
              <w:autoSpaceDE w:val="0"/>
              <w:autoSpaceDN w:val="0"/>
              <w:adjustRightInd w:val="0"/>
              <w:rPr>
                <w:rFonts w:ascii="Arial" w:hAnsi="Arial" w:cs="Arial"/>
                <w:b/>
                <w:bCs/>
                <w:color w:val="6D6D6D"/>
                <w:sz w:val="22"/>
                <w:szCs w:val="22"/>
              </w:rPr>
            </w:pPr>
            <w:r>
              <w:rPr>
                <w:rFonts w:ascii="Arial" w:hAnsi="Arial" w:cs="Arial"/>
                <w:color w:val="0B5519"/>
                <w:sz w:val="28"/>
                <w:szCs w:val="28"/>
              </w:rPr>
              <w:t>https://www.gov.uk/government/.../promoting-fundamental-british-values-through-s...</w:t>
            </w:r>
          </w:p>
          <w:p w14:paraId="7CE03B75" w14:textId="2F7D511C" w:rsidR="006F1A54" w:rsidRPr="00B77BF5" w:rsidRDefault="00CB33EA" w:rsidP="00CB33EA">
            <w:pPr>
              <w:widowControl w:val="0"/>
              <w:autoSpaceDE w:val="0"/>
              <w:autoSpaceDN w:val="0"/>
              <w:adjustRightInd w:val="0"/>
              <w:rPr>
                <w:rFonts w:ascii="Tahoma" w:hAnsi="Tahoma" w:cs="Arial"/>
              </w:rPr>
            </w:pPr>
            <w:r w:rsidRPr="00B77BF5">
              <w:rPr>
                <w:rFonts w:ascii="Tahoma" w:hAnsi="Tahoma" w:cs="Arial"/>
              </w:rPr>
              <w:t xml:space="preserve">27 Nov 2014 - Departmental advice on promoting basic important </w:t>
            </w:r>
            <w:r w:rsidRPr="00B77BF5">
              <w:rPr>
                <w:rFonts w:ascii="Tahoma" w:hAnsi="Tahoma" w:cs="Arial"/>
                <w:b/>
                <w:bCs/>
              </w:rPr>
              <w:t>British values</w:t>
            </w:r>
            <w:r w:rsidRPr="00B77BF5">
              <w:rPr>
                <w:rFonts w:ascii="Tahoma" w:hAnsi="Tahoma" w:cs="Arial"/>
              </w:rPr>
              <w:t xml:space="preserve"> as part of pupils ' spiritual, moral, social and cultural (</w:t>
            </w:r>
            <w:r w:rsidRPr="00B77BF5">
              <w:rPr>
                <w:rFonts w:ascii="Tahoma" w:hAnsi="Tahoma" w:cs="Arial"/>
                <w:b/>
                <w:bCs/>
              </w:rPr>
              <w:t>SMSC</w:t>
            </w:r>
            <w:r w:rsidRPr="00B77BF5">
              <w:rPr>
                <w:rFonts w:ascii="Tahoma" w:hAnsi="Tahoma" w:cs="Arial"/>
              </w:rPr>
              <w:t>) development.</w:t>
            </w:r>
          </w:p>
          <w:p w14:paraId="3529DA69" w14:textId="0EA584DE" w:rsidR="00CB33EA" w:rsidRPr="00B77BF5" w:rsidRDefault="00CB33EA" w:rsidP="00CB33EA">
            <w:pPr>
              <w:widowControl w:val="0"/>
              <w:autoSpaceDE w:val="0"/>
              <w:autoSpaceDN w:val="0"/>
              <w:adjustRightInd w:val="0"/>
              <w:rPr>
                <w:rFonts w:ascii="Tahoma" w:hAnsi="Tahoma" w:cs="Arial"/>
              </w:rPr>
            </w:pPr>
            <w:r w:rsidRPr="00B77BF5">
              <w:rPr>
                <w:rFonts w:ascii="Tahoma" w:hAnsi="Tahoma" w:cs="Arial"/>
              </w:rPr>
              <w:t>Although written in 2014</w:t>
            </w:r>
            <w:r w:rsidR="00BE0A80">
              <w:rPr>
                <w:rFonts w:ascii="Tahoma" w:hAnsi="Tahoma" w:cs="Arial"/>
              </w:rPr>
              <w:t>,</w:t>
            </w:r>
            <w:r w:rsidRPr="00B77BF5">
              <w:rPr>
                <w:rFonts w:ascii="Tahoma" w:hAnsi="Tahoma" w:cs="Arial"/>
              </w:rPr>
              <w:t xml:space="preserve"> a headteacher was recently directed towards this useful document on </w:t>
            </w:r>
            <w:proofErr w:type="spellStart"/>
            <w:r w:rsidRPr="00B77BF5">
              <w:rPr>
                <w:rFonts w:ascii="Tahoma" w:hAnsi="Tahoma" w:cs="Arial"/>
              </w:rPr>
              <w:t>Ofsted</w:t>
            </w:r>
            <w:proofErr w:type="spellEnd"/>
            <w:r w:rsidRPr="00B77BF5">
              <w:rPr>
                <w:rFonts w:ascii="Tahoma" w:hAnsi="Tahoma" w:cs="Arial"/>
              </w:rPr>
              <w:t xml:space="preserve"> Twitter. </w:t>
            </w:r>
          </w:p>
          <w:p w14:paraId="34C51CD7" w14:textId="77777777" w:rsidR="00574BB9" w:rsidRPr="00B77BF5" w:rsidRDefault="00574BB9" w:rsidP="00CB33EA">
            <w:pPr>
              <w:widowControl w:val="0"/>
              <w:autoSpaceDE w:val="0"/>
              <w:autoSpaceDN w:val="0"/>
              <w:adjustRightInd w:val="0"/>
              <w:rPr>
                <w:rFonts w:ascii="Tahoma" w:hAnsi="Tahoma" w:cs="Arial"/>
              </w:rPr>
            </w:pPr>
            <w:r w:rsidRPr="00B77BF5">
              <w:rPr>
                <w:rFonts w:ascii="Tahoma" w:hAnsi="Tahoma" w:cs="Arial"/>
              </w:rPr>
              <w:t>The document includes the following;</w:t>
            </w:r>
          </w:p>
          <w:p w14:paraId="3FCDD2BA" w14:textId="77777777" w:rsidR="00AC72C0" w:rsidRPr="00B77BF5" w:rsidRDefault="00AC72C0" w:rsidP="00AC72C0">
            <w:pPr>
              <w:pStyle w:val="NormalWeb"/>
              <w:rPr>
                <w:rFonts w:ascii="Tahoma" w:hAnsi="Tahoma"/>
                <w:sz w:val="24"/>
                <w:szCs w:val="24"/>
              </w:rPr>
            </w:pPr>
            <w:r w:rsidRPr="00B77BF5">
              <w:rPr>
                <w:rFonts w:ascii="Tahoma" w:hAnsi="Tahoma" w:cs="Arial"/>
                <w:sz w:val="24"/>
                <w:szCs w:val="24"/>
              </w:rPr>
              <w:t xml:space="preserve">Through their provision of SMSC, schools should: </w:t>
            </w:r>
          </w:p>
          <w:p w14:paraId="561A0B0D" w14:textId="77777777" w:rsidR="00AC72C0" w:rsidRPr="00B77BF5" w:rsidRDefault="00AC72C0" w:rsidP="00AB32EE">
            <w:pPr>
              <w:pStyle w:val="NormalWeb"/>
              <w:numPr>
                <w:ilvl w:val="0"/>
                <w:numId w:val="31"/>
              </w:numPr>
              <w:rPr>
                <w:rFonts w:ascii="Tahoma" w:hAnsi="Tahoma"/>
                <w:sz w:val="24"/>
                <w:szCs w:val="24"/>
              </w:rPr>
            </w:pPr>
            <w:r w:rsidRPr="00B77BF5">
              <w:rPr>
                <w:rFonts w:ascii="Tahoma" w:hAnsi="Tahoma" w:cs="Arial"/>
                <w:sz w:val="24"/>
                <w:szCs w:val="24"/>
              </w:rPr>
              <w:t xml:space="preserve">enable students to develop their self-knowledge, self-esteem and self-confidence; </w:t>
            </w:r>
          </w:p>
          <w:p w14:paraId="4026D7A0" w14:textId="77777777" w:rsidR="00AC72C0" w:rsidRPr="00B77BF5" w:rsidRDefault="00AC72C0" w:rsidP="00AB32EE">
            <w:pPr>
              <w:pStyle w:val="NormalWeb"/>
              <w:numPr>
                <w:ilvl w:val="0"/>
                <w:numId w:val="31"/>
              </w:numPr>
              <w:rPr>
                <w:rFonts w:ascii="Tahoma" w:hAnsi="Tahoma"/>
                <w:sz w:val="24"/>
                <w:szCs w:val="24"/>
              </w:rPr>
            </w:pPr>
            <w:r w:rsidRPr="00B77BF5">
              <w:rPr>
                <w:rFonts w:ascii="Tahoma" w:hAnsi="Tahoma" w:cs="Arial"/>
                <w:sz w:val="24"/>
                <w:szCs w:val="24"/>
              </w:rPr>
              <w:t xml:space="preserve">enable students to distinguish right from wrong and to respect the civil and criminal law of England; </w:t>
            </w:r>
          </w:p>
          <w:p w14:paraId="2D2AF02A" w14:textId="77777777" w:rsidR="00AC72C0" w:rsidRPr="00B77BF5" w:rsidRDefault="00AC72C0" w:rsidP="00AB32EE">
            <w:pPr>
              <w:pStyle w:val="NormalWeb"/>
              <w:numPr>
                <w:ilvl w:val="0"/>
                <w:numId w:val="31"/>
              </w:numPr>
              <w:rPr>
                <w:rFonts w:ascii="Tahoma" w:hAnsi="Tahoma"/>
                <w:sz w:val="24"/>
                <w:szCs w:val="24"/>
              </w:rPr>
            </w:pPr>
            <w:r w:rsidRPr="00B77BF5">
              <w:rPr>
                <w:rFonts w:ascii="Tahoma" w:hAnsi="Tahoma" w:cs="Arial"/>
                <w:sz w:val="24"/>
                <w:szCs w:val="24"/>
              </w:rPr>
              <w:t xml:space="preserve">encourage students to accept responsibility for their behaviour, show initiative, and to understand how they can contribute positively to the lives of those living and working in the locality of the school and to society more widely; </w:t>
            </w:r>
          </w:p>
          <w:p w14:paraId="634C4955" w14:textId="77777777" w:rsidR="00AC72C0" w:rsidRPr="00B77BF5" w:rsidRDefault="00AC72C0" w:rsidP="00AB32EE">
            <w:pPr>
              <w:pStyle w:val="NormalWeb"/>
              <w:numPr>
                <w:ilvl w:val="0"/>
                <w:numId w:val="31"/>
              </w:numPr>
              <w:rPr>
                <w:rFonts w:ascii="Tahoma" w:hAnsi="Tahoma"/>
                <w:sz w:val="24"/>
                <w:szCs w:val="24"/>
              </w:rPr>
            </w:pPr>
            <w:r w:rsidRPr="00B77BF5">
              <w:rPr>
                <w:rFonts w:ascii="Tahoma" w:hAnsi="Tahoma" w:cs="Arial"/>
                <w:sz w:val="24"/>
                <w:szCs w:val="24"/>
              </w:rPr>
              <w:t xml:space="preserve">enable students to acquire a broad general knowledge of and respect for public institutions and services in England; </w:t>
            </w:r>
          </w:p>
          <w:p w14:paraId="00A62610" w14:textId="77777777" w:rsidR="00AC72C0" w:rsidRPr="00B77BF5" w:rsidRDefault="00AC72C0" w:rsidP="00AB32EE">
            <w:pPr>
              <w:pStyle w:val="NormalWeb"/>
              <w:numPr>
                <w:ilvl w:val="0"/>
                <w:numId w:val="31"/>
              </w:numPr>
              <w:rPr>
                <w:rFonts w:ascii="Tahoma" w:hAnsi="Tahoma"/>
                <w:sz w:val="24"/>
                <w:szCs w:val="24"/>
              </w:rPr>
            </w:pPr>
            <w:r w:rsidRPr="00B77BF5">
              <w:rPr>
                <w:rFonts w:ascii="Tahoma" w:hAnsi="Tahoma" w:cs="Arial"/>
                <w:sz w:val="24"/>
                <w:szCs w:val="24"/>
              </w:rPr>
              <w:t xml:space="preserve">further tolerance and harmony between different cultural traditions by enabling students to acquire an appreciation of and respect for their own and other cultures; </w:t>
            </w:r>
          </w:p>
          <w:p w14:paraId="010EE1AC" w14:textId="77777777" w:rsidR="00AC72C0" w:rsidRPr="00B77BF5" w:rsidRDefault="00AC72C0" w:rsidP="00AB32EE">
            <w:pPr>
              <w:pStyle w:val="NormalWeb"/>
              <w:numPr>
                <w:ilvl w:val="0"/>
                <w:numId w:val="31"/>
              </w:numPr>
              <w:rPr>
                <w:rFonts w:ascii="Tahoma" w:hAnsi="Tahoma"/>
                <w:sz w:val="24"/>
                <w:szCs w:val="24"/>
              </w:rPr>
            </w:pPr>
            <w:r w:rsidRPr="00B77BF5">
              <w:rPr>
                <w:rFonts w:ascii="Tahoma" w:hAnsi="Tahoma" w:cs="Arial"/>
                <w:sz w:val="24"/>
                <w:szCs w:val="24"/>
              </w:rPr>
              <w:t xml:space="preserve">encourage respect for other people; and </w:t>
            </w:r>
          </w:p>
          <w:p w14:paraId="32F43D42" w14:textId="77777777" w:rsidR="00AC72C0" w:rsidRPr="00B77BF5" w:rsidRDefault="00AC72C0" w:rsidP="00AB32EE">
            <w:pPr>
              <w:pStyle w:val="NormalWeb"/>
              <w:numPr>
                <w:ilvl w:val="0"/>
                <w:numId w:val="31"/>
              </w:numPr>
              <w:rPr>
                <w:rFonts w:ascii="Tahoma" w:hAnsi="Tahoma"/>
                <w:sz w:val="24"/>
                <w:szCs w:val="24"/>
              </w:rPr>
            </w:pPr>
            <w:proofErr w:type="gramStart"/>
            <w:r w:rsidRPr="00B77BF5">
              <w:rPr>
                <w:rFonts w:ascii="Tahoma" w:hAnsi="Tahoma" w:cs="Arial"/>
                <w:sz w:val="24"/>
                <w:szCs w:val="24"/>
              </w:rPr>
              <w:t>encourage</w:t>
            </w:r>
            <w:proofErr w:type="gramEnd"/>
            <w:r w:rsidRPr="00B77BF5">
              <w:rPr>
                <w:rFonts w:ascii="Tahoma" w:hAnsi="Tahoma" w:cs="Arial"/>
                <w:sz w:val="24"/>
                <w:szCs w:val="24"/>
              </w:rPr>
              <w:t xml:space="preserve"> respect for democracy and support for participation in the democratic processes, including respect for the basis on which the law is made and applied in England. </w:t>
            </w:r>
          </w:p>
          <w:p w14:paraId="69F1796E" w14:textId="77777777" w:rsidR="00740E28" w:rsidRPr="00B77BF5" w:rsidRDefault="00740E28" w:rsidP="00740E28">
            <w:pPr>
              <w:pStyle w:val="NormalWeb"/>
              <w:rPr>
                <w:rFonts w:ascii="Tahoma" w:hAnsi="Tahoma"/>
                <w:sz w:val="24"/>
                <w:szCs w:val="24"/>
              </w:rPr>
            </w:pPr>
            <w:r w:rsidRPr="00B77BF5">
              <w:rPr>
                <w:rFonts w:ascii="Tahoma" w:hAnsi="Tahoma" w:cs="Arial"/>
                <w:sz w:val="24"/>
                <w:szCs w:val="24"/>
              </w:rPr>
              <w:t xml:space="preserve">The list below describes the understanding and knowledge expected of pupils as a result of schools promoting fundamental British values. </w:t>
            </w:r>
          </w:p>
          <w:p w14:paraId="516B9FE2" w14:textId="77777777" w:rsidR="00736023" w:rsidRPr="00B77BF5" w:rsidRDefault="00740E28" w:rsidP="00AB32EE">
            <w:pPr>
              <w:pStyle w:val="NormalWeb"/>
              <w:numPr>
                <w:ilvl w:val="0"/>
                <w:numId w:val="31"/>
              </w:numPr>
              <w:rPr>
                <w:rFonts w:ascii="Tahoma" w:hAnsi="Tahoma"/>
                <w:sz w:val="24"/>
                <w:szCs w:val="24"/>
              </w:rPr>
            </w:pPr>
            <w:r w:rsidRPr="00B77BF5">
              <w:rPr>
                <w:rFonts w:ascii="Tahoma" w:hAnsi="Tahoma" w:cs="Arial"/>
                <w:sz w:val="24"/>
                <w:szCs w:val="24"/>
              </w:rPr>
              <w:t xml:space="preserve">an understanding of how citizens can influence decision-making through the democratic process; </w:t>
            </w:r>
          </w:p>
          <w:p w14:paraId="70977A4B" w14:textId="77777777" w:rsidR="00736023" w:rsidRPr="00B77BF5" w:rsidRDefault="00740E28" w:rsidP="00AB32EE">
            <w:pPr>
              <w:pStyle w:val="NormalWeb"/>
              <w:numPr>
                <w:ilvl w:val="0"/>
                <w:numId w:val="31"/>
              </w:numPr>
              <w:rPr>
                <w:rFonts w:ascii="Tahoma" w:hAnsi="Tahoma"/>
                <w:sz w:val="24"/>
                <w:szCs w:val="24"/>
              </w:rPr>
            </w:pPr>
            <w:r w:rsidRPr="00B77BF5">
              <w:rPr>
                <w:rFonts w:ascii="Tahoma" w:hAnsi="Tahoma" w:cs="Arial"/>
                <w:sz w:val="24"/>
                <w:szCs w:val="24"/>
              </w:rPr>
              <w:t xml:space="preserve">an appreciation that living under the rule of law protects individual citizens and is essential for their wellbeing and safety; </w:t>
            </w:r>
          </w:p>
          <w:p w14:paraId="19EF02D1" w14:textId="77777777" w:rsidR="00736023" w:rsidRPr="00B77BF5" w:rsidRDefault="00736023" w:rsidP="00AB32EE">
            <w:pPr>
              <w:pStyle w:val="NormalWeb"/>
              <w:numPr>
                <w:ilvl w:val="0"/>
                <w:numId w:val="31"/>
              </w:numPr>
              <w:rPr>
                <w:rFonts w:ascii="Tahoma" w:hAnsi="Tahoma"/>
                <w:sz w:val="24"/>
                <w:szCs w:val="24"/>
              </w:rPr>
            </w:pPr>
            <w:r w:rsidRPr="00B77BF5">
              <w:rPr>
                <w:rFonts w:ascii="Tahoma" w:hAnsi="Tahoma" w:cs="Arial"/>
                <w:sz w:val="24"/>
                <w:szCs w:val="24"/>
              </w:rPr>
              <w:t xml:space="preserve">an understanding that there is a separation of power between the executive and the judiciary, and that while some public bodies such as the police and the army can be held to account through Parliament, others such as the courts maintain independence; </w:t>
            </w:r>
          </w:p>
          <w:p w14:paraId="7B578AE7" w14:textId="014BBE0F" w:rsidR="00736023" w:rsidRPr="00B77BF5" w:rsidRDefault="00736023" w:rsidP="00AB32EE">
            <w:pPr>
              <w:pStyle w:val="NormalWeb"/>
              <w:numPr>
                <w:ilvl w:val="0"/>
                <w:numId w:val="31"/>
              </w:numPr>
              <w:rPr>
                <w:rFonts w:ascii="Tahoma" w:hAnsi="Tahoma"/>
                <w:sz w:val="24"/>
                <w:szCs w:val="24"/>
              </w:rPr>
            </w:pPr>
            <w:r w:rsidRPr="00B77BF5">
              <w:rPr>
                <w:rFonts w:ascii="Tahoma" w:hAnsi="Tahoma" w:cs="Arial"/>
                <w:sz w:val="24"/>
                <w:szCs w:val="24"/>
              </w:rPr>
              <w:t xml:space="preserve">an understanding that the freedom to choose and hold other faiths and beliefs is protected in law; </w:t>
            </w:r>
          </w:p>
          <w:p w14:paraId="6878AB96" w14:textId="77777777" w:rsidR="00736023" w:rsidRPr="00B77BF5" w:rsidRDefault="00736023" w:rsidP="00AB32EE">
            <w:pPr>
              <w:pStyle w:val="NormalWeb"/>
              <w:numPr>
                <w:ilvl w:val="0"/>
                <w:numId w:val="31"/>
              </w:numPr>
              <w:rPr>
                <w:rFonts w:ascii="Tahoma" w:hAnsi="Tahoma"/>
                <w:sz w:val="24"/>
                <w:szCs w:val="24"/>
              </w:rPr>
            </w:pPr>
            <w:r w:rsidRPr="00B77BF5">
              <w:rPr>
                <w:rFonts w:ascii="Tahoma" w:hAnsi="Tahoma" w:cs="Arial"/>
                <w:sz w:val="24"/>
                <w:szCs w:val="24"/>
              </w:rPr>
              <w:t xml:space="preserve">an acceptance that other people having different faiths or beliefs to oneself (or having none) should be accepted and tolerated, and should not be the cause of prejudicial or discriminatory behaviour; and </w:t>
            </w:r>
          </w:p>
          <w:p w14:paraId="785B9A71" w14:textId="77777777" w:rsidR="00736023" w:rsidRPr="00B77BF5" w:rsidRDefault="00736023" w:rsidP="00AB32EE">
            <w:pPr>
              <w:pStyle w:val="NormalWeb"/>
              <w:numPr>
                <w:ilvl w:val="0"/>
                <w:numId w:val="31"/>
              </w:numPr>
              <w:rPr>
                <w:rFonts w:ascii="Tahoma" w:hAnsi="Tahoma"/>
                <w:sz w:val="24"/>
                <w:szCs w:val="24"/>
              </w:rPr>
            </w:pPr>
            <w:proofErr w:type="gramStart"/>
            <w:r w:rsidRPr="00B77BF5">
              <w:rPr>
                <w:rFonts w:ascii="Tahoma" w:hAnsi="Tahoma" w:cs="Arial"/>
                <w:sz w:val="24"/>
                <w:szCs w:val="24"/>
              </w:rPr>
              <w:t>an</w:t>
            </w:r>
            <w:proofErr w:type="gramEnd"/>
            <w:r w:rsidRPr="00B77BF5">
              <w:rPr>
                <w:rFonts w:ascii="Tahoma" w:hAnsi="Tahoma" w:cs="Arial"/>
                <w:sz w:val="24"/>
                <w:szCs w:val="24"/>
              </w:rPr>
              <w:t xml:space="preserve"> understanding of the importance of identifying and combatting discrimination. </w:t>
            </w:r>
          </w:p>
          <w:p w14:paraId="76E06A52" w14:textId="77777777" w:rsidR="00AB32EE" w:rsidRDefault="00AB32EE" w:rsidP="00AB32EE">
            <w:pPr>
              <w:pStyle w:val="NormalWeb"/>
            </w:pPr>
            <w:r>
              <w:rPr>
                <w:rFonts w:ascii="Arial" w:hAnsi="Arial" w:cs="Arial"/>
                <w:b/>
                <w:bCs/>
                <w:color w:val="0F4F72"/>
                <w:sz w:val="32"/>
                <w:szCs w:val="32"/>
              </w:rPr>
              <w:t xml:space="preserve">Examples of actions that a school can take </w:t>
            </w:r>
          </w:p>
          <w:p w14:paraId="34A8F81E" w14:textId="77777777" w:rsidR="00AB32EE" w:rsidRPr="00AB32EE" w:rsidRDefault="00AB32EE" w:rsidP="00AB32EE">
            <w:pPr>
              <w:pStyle w:val="NormalWeb"/>
              <w:rPr>
                <w:rFonts w:ascii="Tahoma" w:hAnsi="Tahoma"/>
              </w:rPr>
            </w:pPr>
            <w:r w:rsidRPr="00AB32EE">
              <w:rPr>
                <w:rFonts w:ascii="Tahoma" w:hAnsi="Tahoma" w:cs="Arial"/>
                <w:sz w:val="24"/>
                <w:szCs w:val="24"/>
              </w:rPr>
              <w:t xml:space="preserve">The following is not designed to be exhaustive, but provides a list of different actions that schools can take, such as: </w:t>
            </w:r>
          </w:p>
          <w:p w14:paraId="0E3D48BB" w14:textId="77777777" w:rsidR="00AB32EE" w:rsidRPr="00AB32EE" w:rsidRDefault="00AB32EE" w:rsidP="00AB32EE">
            <w:pPr>
              <w:pStyle w:val="NormalWeb"/>
              <w:numPr>
                <w:ilvl w:val="0"/>
                <w:numId w:val="33"/>
              </w:numPr>
              <w:rPr>
                <w:rFonts w:ascii="Tahoma" w:hAnsi="Tahoma"/>
              </w:rPr>
            </w:pPr>
            <w:r w:rsidRPr="00AB32EE">
              <w:rPr>
                <w:rFonts w:ascii="Tahoma" w:hAnsi="Tahoma" w:cs="Arial"/>
                <w:sz w:val="24"/>
                <w:szCs w:val="24"/>
              </w:rPr>
              <w:t xml:space="preserve">include in suitable parts of the curriculum, as appropriate for the age of pupils, material on the strengths, advantages and disadvantages of democracy, and how democracy and the law works in Britain, in contrast to other forms of government in other countries; </w:t>
            </w:r>
          </w:p>
          <w:p w14:paraId="59E92E74" w14:textId="77777777" w:rsidR="00AB32EE" w:rsidRPr="00AB32EE" w:rsidRDefault="00AB32EE" w:rsidP="00AB32EE">
            <w:pPr>
              <w:pStyle w:val="NormalWeb"/>
              <w:numPr>
                <w:ilvl w:val="0"/>
                <w:numId w:val="33"/>
              </w:numPr>
              <w:rPr>
                <w:rFonts w:ascii="Tahoma" w:hAnsi="Tahoma"/>
              </w:rPr>
            </w:pPr>
            <w:r w:rsidRPr="00AB32EE">
              <w:rPr>
                <w:rFonts w:ascii="Tahoma" w:hAnsi="Tahoma" w:cs="Arial"/>
                <w:sz w:val="24"/>
                <w:szCs w:val="24"/>
              </w:rPr>
              <w:t xml:space="preserve">ensure that all pupils within the school have a voice that is listened to, and demonstrate how democracy works by actively promoting democratic processes such as a school council whose members are voted for by the pupils; </w:t>
            </w:r>
          </w:p>
          <w:p w14:paraId="00D2692C" w14:textId="77777777" w:rsidR="00AB32EE" w:rsidRPr="00AB32EE" w:rsidRDefault="00AB32EE" w:rsidP="00AB32EE">
            <w:pPr>
              <w:pStyle w:val="NormalWeb"/>
              <w:numPr>
                <w:ilvl w:val="0"/>
                <w:numId w:val="33"/>
              </w:numPr>
              <w:rPr>
                <w:rFonts w:ascii="Tahoma" w:hAnsi="Tahoma"/>
              </w:rPr>
            </w:pPr>
            <w:r w:rsidRPr="00AB32EE">
              <w:rPr>
                <w:rFonts w:ascii="Tahoma" w:hAnsi="Tahoma" w:cs="Arial"/>
                <w:sz w:val="24"/>
                <w:szCs w:val="24"/>
              </w:rPr>
              <w:t xml:space="preserve">use opportunities such as general or local elections to hold mock elections to promote fundamental British values and provide pupils with the opportunity to learn how to argue and defend points of view; </w:t>
            </w:r>
          </w:p>
          <w:p w14:paraId="70F606B5" w14:textId="77777777" w:rsidR="00AB32EE" w:rsidRPr="00AB32EE" w:rsidRDefault="00AB32EE" w:rsidP="00AB32EE">
            <w:pPr>
              <w:pStyle w:val="NormalWeb"/>
              <w:numPr>
                <w:ilvl w:val="0"/>
                <w:numId w:val="33"/>
              </w:numPr>
              <w:rPr>
                <w:rFonts w:ascii="Tahoma" w:hAnsi="Tahoma"/>
              </w:rPr>
            </w:pPr>
            <w:r w:rsidRPr="00AB32EE">
              <w:rPr>
                <w:rFonts w:ascii="Tahoma" w:hAnsi="Tahoma" w:cs="Arial"/>
                <w:sz w:val="24"/>
                <w:szCs w:val="24"/>
              </w:rPr>
              <w:t xml:space="preserve">use teaching resources from a wide variety of sources to help pupils understand a range of faiths, and </w:t>
            </w:r>
          </w:p>
          <w:p w14:paraId="08F03CF9" w14:textId="296C4ABC" w:rsidR="00574BB9" w:rsidRPr="00AB32EE" w:rsidRDefault="00AB32EE" w:rsidP="00AB32EE">
            <w:pPr>
              <w:pStyle w:val="NormalWeb"/>
              <w:numPr>
                <w:ilvl w:val="0"/>
                <w:numId w:val="33"/>
              </w:numPr>
              <w:rPr>
                <w:rFonts w:ascii="Tahoma" w:hAnsi="Tahoma"/>
              </w:rPr>
            </w:pPr>
            <w:proofErr w:type="gramStart"/>
            <w:r w:rsidRPr="00AB32EE">
              <w:rPr>
                <w:rFonts w:ascii="Tahoma" w:hAnsi="Tahoma" w:cs="Arial"/>
                <w:sz w:val="24"/>
                <w:szCs w:val="24"/>
              </w:rPr>
              <w:t>consider</w:t>
            </w:r>
            <w:proofErr w:type="gramEnd"/>
            <w:r w:rsidRPr="00AB32EE">
              <w:rPr>
                <w:rFonts w:ascii="Tahoma" w:hAnsi="Tahoma" w:cs="Arial"/>
                <w:sz w:val="24"/>
                <w:szCs w:val="24"/>
              </w:rPr>
              <w:t xml:space="preserve"> the role of extra-curricular activity, including any run directly by pupils, in promoting fundamental British values. </w:t>
            </w:r>
          </w:p>
          <w:p w14:paraId="22B4DCE0" w14:textId="6DD4822D" w:rsidR="00390F29" w:rsidRDefault="00390F29" w:rsidP="006F1A54">
            <w:pPr>
              <w:rPr>
                <w:rFonts w:ascii="Tahoma" w:hAnsi="Tahoma" w:cs="Tahoma"/>
                <w:color w:val="3F3F3F"/>
              </w:rPr>
            </w:pPr>
          </w:p>
        </w:tc>
      </w:tr>
    </w:tbl>
    <w:p w14:paraId="0B656322" w14:textId="77777777" w:rsidR="00FB7B7A" w:rsidRDefault="00FB7B7A"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980D1C" w14:paraId="269C2239" w14:textId="77777777" w:rsidTr="00980D1C">
        <w:tc>
          <w:tcPr>
            <w:tcW w:w="8516" w:type="dxa"/>
          </w:tcPr>
          <w:p w14:paraId="2C2CE948" w14:textId="77777777" w:rsidR="00825C66" w:rsidRPr="00D32713" w:rsidRDefault="00980D1C" w:rsidP="00E65A8A">
            <w:pPr>
              <w:rPr>
                <w:rFonts w:ascii="Tahoma" w:hAnsi="Tahoma" w:cs="Tahoma"/>
                <w:color w:val="3F3F3F"/>
                <w:sz w:val="28"/>
                <w:szCs w:val="28"/>
              </w:rPr>
            </w:pPr>
            <w:r>
              <w:t xml:space="preserve"> </w:t>
            </w:r>
            <w:hyperlink r:id="rId17" w:history="1">
              <w:proofErr w:type="spellStart"/>
              <w:r w:rsidR="00825C66" w:rsidRPr="00D32713">
                <w:rPr>
                  <w:rFonts w:ascii="Tahoma" w:hAnsi="Tahoma" w:cs="Tahoma"/>
                  <w:color w:val="1E7FA7"/>
                  <w:sz w:val="32"/>
                  <w:szCs w:val="32"/>
                </w:rPr>
                <w:t>Ofsted</w:t>
              </w:r>
              <w:proofErr w:type="spellEnd"/>
              <w:r w:rsidR="00825C66" w:rsidRPr="00D32713">
                <w:rPr>
                  <w:rFonts w:ascii="Tahoma" w:hAnsi="Tahoma" w:cs="Tahoma"/>
                  <w:color w:val="1E7FA7"/>
                  <w:sz w:val="32"/>
                  <w:szCs w:val="32"/>
                </w:rPr>
                <w:t xml:space="preserve"> Parent View: management information</w:t>
              </w:r>
            </w:hyperlink>
            <w:r w:rsidR="00825C66" w:rsidRPr="00D32713">
              <w:rPr>
                <w:rFonts w:ascii="Tahoma" w:hAnsi="Tahoma" w:cs="Tahoma"/>
                <w:color w:val="3F3F3F"/>
                <w:sz w:val="28"/>
                <w:szCs w:val="28"/>
              </w:rPr>
              <w:t xml:space="preserve"> -  </w:t>
            </w:r>
          </w:p>
          <w:p w14:paraId="0274302F" w14:textId="4BD6C033" w:rsidR="00E65A8A" w:rsidRDefault="00825C66" w:rsidP="00E65A8A">
            <w:pPr>
              <w:rPr>
                <w:rFonts w:ascii="Tahoma" w:hAnsi="Tahoma" w:cs="Tahoma"/>
                <w:color w:val="3F3F3F"/>
              </w:rPr>
            </w:pPr>
            <w:proofErr w:type="spellStart"/>
            <w:r>
              <w:rPr>
                <w:rFonts w:ascii="Tahoma" w:hAnsi="Tahoma" w:cs="Tahoma"/>
                <w:color w:val="3F3F3F"/>
              </w:rPr>
              <w:t>Ofsted</w:t>
            </w:r>
            <w:proofErr w:type="spellEnd"/>
            <w:r>
              <w:rPr>
                <w:rFonts w:ascii="Tahoma" w:hAnsi="Tahoma" w:cs="Tahoma"/>
                <w:color w:val="3F3F3F"/>
              </w:rPr>
              <w:t xml:space="preserve"> publish this data three times a year to provide a more up-to-date picture of the results within </w:t>
            </w:r>
            <w:hyperlink r:id="rId18" w:history="1">
              <w:r>
                <w:rPr>
                  <w:rFonts w:ascii="Tahoma" w:hAnsi="Tahoma" w:cs="Tahoma"/>
                  <w:color w:val="1E7FA7"/>
                </w:rPr>
                <w:t>Parent View</w:t>
              </w:r>
            </w:hyperlink>
            <w:r>
              <w:rPr>
                <w:rFonts w:ascii="Tahoma" w:hAnsi="Tahoma" w:cs="Tahoma"/>
                <w:color w:val="3F3F3F"/>
              </w:rPr>
              <w:t>.</w:t>
            </w:r>
          </w:p>
          <w:p w14:paraId="1DF0FDA5" w14:textId="05221C83" w:rsidR="002F0A4B" w:rsidRDefault="002F0A4B" w:rsidP="00E65A8A">
            <w:pPr>
              <w:rPr>
                <w:rFonts w:ascii="font000000001df31885" w:hAnsi="font000000001df31885" w:cs="font000000001df31885"/>
                <w:color w:val="0B0B0B"/>
                <w:sz w:val="28"/>
                <w:szCs w:val="28"/>
              </w:rPr>
            </w:pPr>
            <w:r>
              <w:rPr>
                <w:rFonts w:ascii="Tahoma" w:hAnsi="Tahoma" w:cs="Tahoma"/>
                <w:color w:val="3F3F3F"/>
              </w:rPr>
              <w:t>This is always useful to compare national data with your own parent view results.</w:t>
            </w:r>
          </w:p>
          <w:p w14:paraId="2874DF02" w14:textId="7BCC3CC2" w:rsidR="00785AD4" w:rsidRDefault="00785AD4" w:rsidP="001A18CA">
            <w:pPr>
              <w:rPr>
                <w:rFonts w:ascii="font000000001df31885" w:hAnsi="font000000001df31885" w:cs="font000000001df31885"/>
                <w:color w:val="0B0B0B"/>
                <w:sz w:val="28"/>
                <w:szCs w:val="28"/>
              </w:rPr>
            </w:pPr>
          </w:p>
        </w:tc>
      </w:tr>
    </w:tbl>
    <w:p w14:paraId="3C050D4D" w14:textId="77777777" w:rsidR="009B37E2" w:rsidRDefault="009B37E2" w:rsidP="00411587">
      <w:pPr>
        <w:rPr>
          <w:rFonts w:ascii="font000000001df31885" w:hAnsi="font000000001df31885" w:cs="font000000001df31885"/>
          <w:color w:val="0B0B0B"/>
          <w:sz w:val="28"/>
          <w:szCs w:val="28"/>
        </w:rPr>
      </w:pPr>
    </w:p>
    <w:p w14:paraId="21A5446F" w14:textId="77777777" w:rsidR="00A52281" w:rsidRDefault="00A52281" w:rsidP="00411587">
      <w:pPr>
        <w:rPr>
          <w:rFonts w:ascii="font000000001df31885" w:hAnsi="font000000001df31885" w:cs="font000000001df31885"/>
          <w:color w:val="0B0B0B"/>
          <w:sz w:val="28"/>
          <w:szCs w:val="28"/>
        </w:rPr>
      </w:pPr>
    </w:p>
    <w:p w14:paraId="5C3F12A4" w14:textId="77777777" w:rsidR="00A52281" w:rsidRDefault="00A52281" w:rsidP="00411587">
      <w:pPr>
        <w:rPr>
          <w:rFonts w:ascii="font000000001df31885" w:hAnsi="font000000001df31885" w:cs="font000000001df31885"/>
          <w:color w:val="0B0B0B"/>
          <w:sz w:val="28"/>
          <w:szCs w:val="28"/>
        </w:rPr>
      </w:pPr>
    </w:p>
    <w:p w14:paraId="79C850CA" w14:textId="77777777" w:rsidR="0089454D" w:rsidRDefault="0089454D">
      <w:pPr>
        <w:rPr>
          <w:rFonts w:ascii="font000000001df319bb" w:hAnsi="font000000001df319bb" w:cs="font000000001df319bb"/>
          <w:color w:val="0B0B0B"/>
          <w:sz w:val="38"/>
          <w:szCs w:val="38"/>
        </w:rPr>
      </w:pPr>
    </w:p>
    <w:p w14:paraId="0A70670B" w14:textId="77777777" w:rsidR="00424E7B" w:rsidRDefault="00424E7B" w:rsidP="00424E7B">
      <w:pPr>
        <w:rPr>
          <w:rFonts w:ascii="Arial" w:hAnsi="Arial" w:cs="font000000001df319bb"/>
          <w:color w:val="0B0B0B"/>
          <w:sz w:val="28"/>
          <w:szCs w:val="28"/>
        </w:rPr>
      </w:pPr>
    </w:p>
    <w:p w14:paraId="0F985281" w14:textId="03B9E9EC" w:rsidR="0089454D" w:rsidRDefault="005C3A76">
      <w:r>
        <w:t xml:space="preserve"> </w:t>
      </w:r>
    </w:p>
    <w:p w14:paraId="06487035" w14:textId="77777777" w:rsidR="00424E7B" w:rsidRDefault="00424E7B"/>
    <w:p w14:paraId="490A1ACF" w14:textId="77777777" w:rsidR="009809C2" w:rsidRDefault="009809C2" w:rsidP="00E8759C">
      <w:pPr>
        <w:rPr>
          <w:rFonts w:ascii="font000000001df6c2ad" w:hAnsi="font000000001df6c2ad" w:cs="font000000001df6c2ad"/>
          <w:color w:val="0B0B0B"/>
          <w:sz w:val="28"/>
          <w:szCs w:val="28"/>
        </w:rPr>
      </w:pPr>
    </w:p>
    <w:p w14:paraId="23B364E5" w14:textId="696361BA" w:rsidR="009809C2" w:rsidRPr="009809C2" w:rsidRDefault="009809C2" w:rsidP="009809C2">
      <w:pPr>
        <w:rPr>
          <w:rFonts w:ascii="Arial" w:hAnsi="Arial"/>
        </w:rPr>
      </w:pPr>
    </w:p>
    <w:sectPr w:rsidR="009809C2" w:rsidRPr="009809C2" w:rsidSect="00C573F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nt000000001e6d6633">
    <w:altName w:val="Cambria"/>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font000000001df31885">
    <w:altName w:val="Cambria"/>
    <w:panose1 w:val="00000000000000000000"/>
    <w:charset w:val="00"/>
    <w:family w:val="auto"/>
    <w:notTrueType/>
    <w:pitch w:val="default"/>
    <w:sig w:usb0="00000003" w:usb1="00000000" w:usb2="00000000" w:usb3="00000000" w:csb0="00000001" w:csb1="00000000"/>
  </w:font>
  <w:font w:name="font000000001df319bb">
    <w:altName w:val="Cambria"/>
    <w:panose1 w:val="00000000000000000000"/>
    <w:charset w:val="00"/>
    <w:family w:val="auto"/>
    <w:notTrueType/>
    <w:pitch w:val="default"/>
    <w:sig w:usb0="00000003" w:usb1="00000000" w:usb2="00000000" w:usb3="00000000" w:csb0="00000001" w:csb1="00000000"/>
  </w:font>
  <w:font w:name="font000000001df6c2a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67BCD"/>
    <w:multiLevelType w:val="multilevel"/>
    <w:tmpl w:val="6BC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F51DB"/>
    <w:multiLevelType w:val="multilevel"/>
    <w:tmpl w:val="2DAA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47FC"/>
    <w:multiLevelType w:val="multilevel"/>
    <w:tmpl w:val="C266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B825A2"/>
    <w:multiLevelType w:val="hybridMultilevel"/>
    <w:tmpl w:val="79F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5336"/>
    <w:multiLevelType w:val="multilevel"/>
    <w:tmpl w:val="0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35789"/>
    <w:multiLevelType w:val="hybridMultilevel"/>
    <w:tmpl w:val="C3F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C3FF7"/>
    <w:multiLevelType w:val="hybridMultilevel"/>
    <w:tmpl w:val="4734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D6FC8"/>
    <w:multiLevelType w:val="hybridMultilevel"/>
    <w:tmpl w:val="146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4616C"/>
    <w:multiLevelType w:val="multilevel"/>
    <w:tmpl w:val="4E126E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C80F84"/>
    <w:multiLevelType w:val="multilevel"/>
    <w:tmpl w:val="EEA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10854"/>
    <w:multiLevelType w:val="hybridMultilevel"/>
    <w:tmpl w:val="8CD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D4146"/>
    <w:multiLevelType w:val="multilevel"/>
    <w:tmpl w:val="C25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C51A6"/>
    <w:multiLevelType w:val="hybridMultilevel"/>
    <w:tmpl w:val="08C4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80DE2"/>
    <w:multiLevelType w:val="hybridMultilevel"/>
    <w:tmpl w:val="869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2438D"/>
    <w:multiLevelType w:val="multilevel"/>
    <w:tmpl w:val="5730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6D3DF7"/>
    <w:multiLevelType w:val="multilevel"/>
    <w:tmpl w:val="E8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84841"/>
    <w:multiLevelType w:val="hybridMultilevel"/>
    <w:tmpl w:val="E3E0AC50"/>
    <w:lvl w:ilvl="0" w:tplc="B83EA14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E4231"/>
    <w:multiLevelType w:val="hybridMultilevel"/>
    <w:tmpl w:val="33A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D8203E"/>
    <w:multiLevelType w:val="multilevel"/>
    <w:tmpl w:val="2C4E0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4D792D"/>
    <w:multiLevelType w:val="hybridMultilevel"/>
    <w:tmpl w:val="089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75DCE"/>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16FD2"/>
    <w:multiLevelType w:val="multilevel"/>
    <w:tmpl w:val="131A1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D446B4"/>
    <w:multiLevelType w:val="multilevel"/>
    <w:tmpl w:val="356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81D07"/>
    <w:multiLevelType w:val="hybridMultilevel"/>
    <w:tmpl w:val="AE6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27EC4"/>
    <w:multiLevelType w:val="hybridMultilevel"/>
    <w:tmpl w:val="3AF664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22E60"/>
    <w:multiLevelType w:val="hybridMultilevel"/>
    <w:tmpl w:val="B94A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94B6D"/>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03512B"/>
    <w:multiLevelType w:val="multilevel"/>
    <w:tmpl w:val="492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A3EE8"/>
    <w:multiLevelType w:val="hybridMultilevel"/>
    <w:tmpl w:val="61C40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436E3"/>
    <w:multiLevelType w:val="multilevel"/>
    <w:tmpl w:val="D572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73E97"/>
    <w:multiLevelType w:val="hybridMultilevel"/>
    <w:tmpl w:val="C6C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5"/>
  </w:num>
  <w:num w:numId="4">
    <w:abstractNumId w:val="6"/>
  </w:num>
  <w:num w:numId="5">
    <w:abstractNumId w:val="27"/>
  </w:num>
  <w:num w:numId="6">
    <w:abstractNumId w:val="26"/>
  </w:num>
  <w:num w:numId="7">
    <w:abstractNumId w:val="30"/>
  </w:num>
  <w:num w:numId="8">
    <w:abstractNumId w:val="21"/>
  </w:num>
  <w:num w:numId="9">
    <w:abstractNumId w:val="19"/>
  </w:num>
  <w:num w:numId="10">
    <w:abstractNumId w:val="12"/>
  </w:num>
  <w:num w:numId="11">
    <w:abstractNumId w:val="32"/>
  </w:num>
  <w:num w:numId="12">
    <w:abstractNumId w:val="17"/>
  </w:num>
  <w:num w:numId="13">
    <w:abstractNumId w:val="2"/>
  </w:num>
  <w:num w:numId="14">
    <w:abstractNumId w:val="28"/>
  </w:num>
  <w:num w:numId="15">
    <w:abstractNumId w:val="22"/>
  </w:num>
  <w:num w:numId="16">
    <w:abstractNumId w:val="1"/>
  </w:num>
  <w:num w:numId="17">
    <w:abstractNumId w:val="15"/>
  </w:num>
  <w:num w:numId="18">
    <w:abstractNumId w:val="7"/>
  </w:num>
  <w:num w:numId="19">
    <w:abstractNumId w:val="24"/>
  </w:num>
  <w:num w:numId="20">
    <w:abstractNumId w:val="14"/>
  </w:num>
  <w:num w:numId="21">
    <w:abstractNumId w:val="8"/>
  </w:num>
  <w:num w:numId="22">
    <w:abstractNumId w:val="11"/>
  </w:num>
  <w:num w:numId="23">
    <w:abstractNumId w:val="29"/>
  </w:num>
  <w:num w:numId="24">
    <w:abstractNumId w:val="16"/>
  </w:num>
  <w:num w:numId="25">
    <w:abstractNumId w:val="3"/>
  </w:num>
  <w:num w:numId="26">
    <w:abstractNumId w:val="13"/>
  </w:num>
  <w:num w:numId="27">
    <w:abstractNumId w:val="31"/>
  </w:num>
  <w:num w:numId="28">
    <w:abstractNumId w:val="4"/>
  </w:num>
  <w:num w:numId="29">
    <w:abstractNumId w:val="23"/>
  </w:num>
  <w:num w:numId="30">
    <w:abstractNumId w:val="5"/>
  </w:num>
  <w:num w:numId="31">
    <w:abstractNumId w:val="2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02A0C"/>
    <w:rsid w:val="00011288"/>
    <w:rsid w:val="000127F6"/>
    <w:rsid w:val="00036EEA"/>
    <w:rsid w:val="000710BC"/>
    <w:rsid w:val="00087EAB"/>
    <w:rsid w:val="000942F0"/>
    <w:rsid w:val="000C3021"/>
    <w:rsid w:val="000E448C"/>
    <w:rsid w:val="000E79B6"/>
    <w:rsid w:val="000F4369"/>
    <w:rsid w:val="0010156D"/>
    <w:rsid w:val="00101F5F"/>
    <w:rsid w:val="00115399"/>
    <w:rsid w:val="0011748B"/>
    <w:rsid w:val="00155A52"/>
    <w:rsid w:val="001726E8"/>
    <w:rsid w:val="00183B54"/>
    <w:rsid w:val="00184F65"/>
    <w:rsid w:val="001A18CA"/>
    <w:rsid w:val="001C24A7"/>
    <w:rsid w:val="001D2A71"/>
    <w:rsid w:val="001F7D89"/>
    <w:rsid w:val="00201EB2"/>
    <w:rsid w:val="00212B8D"/>
    <w:rsid w:val="00223207"/>
    <w:rsid w:val="00243312"/>
    <w:rsid w:val="00247E15"/>
    <w:rsid w:val="00255568"/>
    <w:rsid w:val="00280F00"/>
    <w:rsid w:val="00297151"/>
    <w:rsid w:val="002A5E9D"/>
    <w:rsid w:val="002C1D60"/>
    <w:rsid w:val="002D2C2F"/>
    <w:rsid w:val="002D6267"/>
    <w:rsid w:val="002F0A4B"/>
    <w:rsid w:val="0030441F"/>
    <w:rsid w:val="00311958"/>
    <w:rsid w:val="00316603"/>
    <w:rsid w:val="00326342"/>
    <w:rsid w:val="00351490"/>
    <w:rsid w:val="0035594D"/>
    <w:rsid w:val="00355C22"/>
    <w:rsid w:val="0039095F"/>
    <w:rsid w:val="00390F29"/>
    <w:rsid w:val="003A635B"/>
    <w:rsid w:val="003A7C59"/>
    <w:rsid w:val="003B7DD1"/>
    <w:rsid w:val="003D2DC5"/>
    <w:rsid w:val="003E798F"/>
    <w:rsid w:val="003F2BE4"/>
    <w:rsid w:val="003F696E"/>
    <w:rsid w:val="00411587"/>
    <w:rsid w:val="00422BAD"/>
    <w:rsid w:val="00424E7B"/>
    <w:rsid w:val="00437B8E"/>
    <w:rsid w:val="00453A45"/>
    <w:rsid w:val="00467330"/>
    <w:rsid w:val="00483013"/>
    <w:rsid w:val="00490CDE"/>
    <w:rsid w:val="00495FA5"/>
    <w:rsid w:val="004C7939"/>
    <w:rsid w:val="004E1939"/>
    <w:rsid w:val="004F0AC3"/>
    <w:rsid w:val="004F36EF"/>
    <w:rsid w:val="00533B0A"/>
    <w:rsid w:val="005461CD"/>
    <w:rsid w:val="00547AF0"/>
    <w:rsid w:val="0055081F"/>
    <w:rsid w:val="00574BB9"/>
    <w:rsid w:val="00582A81"/>
    <w:rsid w:val="00591D89"/>
    <w:rsid w:val="00594539"/>
    <w:rsid w:val="005A165D"/>
    <w:rsid w:val="005A7AA4"/>
    <w:rsid w:val="005C2137"/>
    <w:rsid w:val="005C3A76"/>
    <w:rsid w:val="005C7291"/>
    <w:rsid w:val="005F1A77"/>
    <w:rsid w:val="005F263A"/>
    <w:rsid w:val="0060093A"/>
    <w:rsid w:val="00614312"/>
    <w:rsid w:val="00621B01"/>
    <w:rsid w:val="00640285"/>
    <w:rsid w:val="00651B66"/>
    <w:rsid w:val="006643FF"/>
    <w:rsid w:val="006A6BF3"/>
    <w:rsid w:val="006A6DC3"/>
    <w:rsid w:val="006C20B2"/>
    <w:rsid w:val="006C4FD1"/>
    <w:rsid w:val="006D001B"/>
    <w:rsid w:val="006D4BCC"/>
    <w:rsid w:val="006D5D0A"/>
    <w:rsid w:val="006F1A54"/>
    <w:rsid w:val="0070086F"/>
    <w:rsid w:val="00703B37"/>
    <w:rsid w:val="00723743"/>
    <w:rsid w:val="00736023"/>
    <w:rsid w:val="00740E28"/>
    <w:rsid w:val="00775FF8"/>
    <w:rsid w:val="00785AD4"/>
    <w:rsid w:val="00793575"/>
    <w:rsid w:val="00796FCF"/>
    <w:rsid w:val="007A6B4F"/>
    <w:rsid w:val="007C5F99"/>
    <w:rsid w:val="007C699F"/>
    <w:rsid w:val="007C7FEE"/>
    <w:rsid w:val="007D2247"/>
    <w:rsid w:val="007D4056"/>
    <w:rsid w:val="007E7674"/>
    <w:rsid w:val="007F5C83"/>
    <w:rsid w:val="008228A4"/>
    <w:rsid w:val="0082525A"/>
    <w:rsid w:val="00825C66"/>
    <w:rsid w:val="008371AE"/>
    <w:rsid w:val="00847B59"/>
    <w:rsid w:val="00853071"/>
    <w:rsid w:val="00855B85"/>
    <w:rsid w:val="008827B8"/>
    <w:rsid w:val="0089454D"/>
    <w:rsid w:val="008A4266"/>
    <w:rsid w:val="008B19E5"/>
    <w:rsid w:val="008D75EA"/>
    <w:rsid w:val="008F5399"/>
    <w:rsid w:val="00925EE7"/>
    <w:rsid w:val="00932ABB"/>
    <w:rsid w:val="009405E1"/>
    <w:rsid w:val="00973B3F"/>
    <w:rsid w:val="009809C2"/>
    <w:rsid w:val="00980D1C"/>
    <w:rsid w:val="009879B4"/>
    <w:rsid w:val="00993A38"/>
    <w:rsid w:val="009A069A"/>
    <w:rsid w:val="009B37E2"/>
    <w:rsid w:val="009B3D0C"/>
    <w:rsid w:val="009C70AA"/>
    <w:rsid w:val="009D7DBD"/>
    <w:rsid w:val="00A078E5"/>
    <w:rsid w:val="00A163C8"/>
    <w:rsid w:val="00A452C6"/>
    <w:rsid w:val="00A52281"/>
    <w:rsid w:val="00A7678E"/>
    <w:rsid w:val="00A8614D"/>
    <w:rsid w:val="00AA5E71"/>
    <w:rsid w:val="00AB1C4C"/>
    <w:rsid w:val="00AB32EE"/>
    <w:rsid w:val="00AB6AFD"/>
    <w:rsid w:val="00AC72C0"/>
    <w:rsid w:val="00AD4E5E"/>
    <w:rsid w:val="00AE01EA"/>
    <w:rsid w:val="00B04660"/>
    <w:rsid w:val="00B04E94"/>
    <w:rsid w:val="00B14DB6"/>
    <w:rsid w:val="00B3621E"/>
    <w:rsid w:val="00B41878"/>
    <w:rsid w:val="00B51D27"/>
    <w:rsid w:val="00B74A3F"/>
    <w:rsid w:val="00B77BF5"/>
    <w:rsid w:val="00B85950"/>
    <w:rsid w:val="00B94FED"/>
    <w:rsid w:val="00BA13A9"/>
    <w:rsid w:val="00BA453A"/>
    <w:rsid w:val="00BA5731"/>
    <w:rsid w:val="00BA6111"/>
    <w:rsid w:val="00BD06B1"/>
    <w:rsid w:val="00BD2BE7"/>
    <w:rsid w:val="00BE0A80"/>
    <w:rsid w:val="00BE3ACF"/>
    <w:rsid w:val="00BF0422"/>
    <w:rsid w:val="00BF0BB2"/>
    <w:rsid w:val="00C028D7"/>
    <w:rsid w:val="00C041BC"/>
    <w:rsid w:val="00C27700"/>
    <w:rsid w:val="00C36432"/>
    <w:rsid w:val="00C56F48"/>
    <w:rsid w:val="00C573F5"/>
    <w:rsid w:val="00C81900"/>
    <w:rsid w:val="00C859B9"/>
    <w:rsid w:val="00C95C5F"/>
    <w:rsid w:val="00CB33EA"/>
    <w:rsid w:val="00CE39E8"/>
    <w:rsid w:val="00CE4CD3"/>
    <w:rsid w:val="00D07059"/>
    <w:rsid w:val="00D202B4"/>
    <w:rsid w:val="00D268F3"/>
    <w:rsid w:val="00D32713"/>
    <w:rsid w:val="00D42317"/>
    <w:rsid w:val="00D4303F"/>
    <w:rsid w:val="00D4782A"/>
    <w:rsid w:val="00D613B6"/>
    <w:rsid w:val="00D814C6"/>
    <w:rsid w:val="00D96C7D"/>
    <w:rsid w:val="00DA214F"/>
    <w:rsid w:val="00DD0D12"/>
    <w:rsid w:val="00DF5D9B"/>
    <w:rsid w:val="00DF623F"/>
    <w:rsid w:val="00E05BD3"/>
    <w:rsid w:val="00E37BFC"/>
    <w:rsid w:val="00E453EF"/>
    <w:rsid w:val="00E50334"/>
    <w:rsid w:val="00E50AB8"/>
    <w:rsid w:val="00E555C5"/>
    <w:rsid w:val="00E65A8A"/>
    <w:rsid w:val="00E702E8"/>
    <w:rsid w:val="00E71D96"/>
    <w:rsid w:val="00E74D9E"/>
    <w:rsid w:val="00E8571F"/>
    <w:rsid w:val="00E8759C"/>
    <w:rsid w:val="00E90016"/>
    <w:rsid w:val="00EA05E8"/>
    <w:rsid w:val="00EB2CF3"/>
    <w:rsid w:val="00EE22BD"/>
    <w:rsid w:val="00EE2E76"/>
    <w:rsid w:val="00EE6DBE"/>
    <w:rsid w:val="00F06546"/>
    <w:rsid w:val="00F33D9F"/>
    <w:rsid w:val="00F34EF2"/>
    <w:rsid w:val="00F61D33"/>
    <w:rsid w:val="00F705B7"/>
    <w:rsid w:val="00F85039"/>
    <w:rsid w:val="00F857C1"/>
    <w:rsid w:val="00FA6C69"/>
    <w:rsid w:val="00FB761A"/>
    <w:rsid w:val="00FB7B7A"/>
    <w:rsid w:val="00FC1891"/>
    <w:rsid w:val="00FC60ED"/>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1644">
      <w:bodyDiv w:val="1"/>
      <w:marLeft w:val="0"/>
      <w:marRight w:val="0"/>
      <w:marTop w:val="0"/>
      <w:marBottom w:val="0"/>
      <w:divBdr>
        <w:top w:val="none" w:sz="0" w:space="0" w:color="auto"/>
        <w:left w:val="none" w:sz="0" w:space="0" w:color="auto"/>
        <w:bottom w:val="none" w:sz="0" w:space="0" w:color="auto"/>
        <w:right w:val="none" w:sz="0" w:space="0" w:color="auto"/>
      </w:divBdr>
      <w:divsChild>
        <w:div w:id="888804562">
          <w:marLeft w:val="0"/>
          <w:marRight w:val="0"/>
          <w:marTop w:val="0"/>
          <w:marBottom w:val="0"/>
          <w:divBdr>
            <w:top w:val="none" w:sz="0" w:space="0" w:color="auto"/>
            <w:left w:val="none" w:sz="0" w:space="0" w:color="auto"/>
            <w:bottom w:val="none" w:sz="0" w:space="0" w:color="auto"/>
            <w:right w:val="none" w:sz="0" w:space="0" w:color="auto"/>
          </w:divBdr>
          <w:divsChild>
            <w:div w:id="962616525">
              <w:marLeft w:val="0"/>
              <w:marRight w:val="0"/>
              <w:marTop w:val="0"/>
              <w:marBottom w:val="0"/>
              <w:divBdr>
                <w:top w:val="none" w:sz="0" w:space="0" w:color="auto"/>
                <w:left w:val="none" w:sz="0" w:space="0" w:color="auto"/>
                <w:bottom w:val="none" w:sz="0" w:space="0" w:color="auto"/>
                <w:right w:val="none" w:sz="0" w:space="0" w:color="auto"/>
              </w:divBdr>
              <w:divsChild>
                <w:div w:id="1425304278">
                  <w:marLeft w:val="0"/>
                  <w:marRight w:val="0"/>
                  <w:marTop w:val="0"/>
                  <w:marBottom w:val="0"/>
                  <w:divBdr>
                    <w:top w:val="none" w:sz="0" w:space="0" w:color="auto"/>
                    <w:left w:val="none" w:sz="0" w:space="0" w:color="auto"/>
                    <w:bottom w:val="none" w:sz="0" w:space="0" w:color="auto"/>
                    <w:right w:val="none" w:sz="0" w:space="0" w:color="auto"/>
                  </w:divBdr>
                </w:div>
              </w:divsChild>
            </w:div>
            <w:div w:id="1460807460">
              <w:marLeft w:val="0"/>
              <w:marRight w:val="0"/>
              <w:marTop w:val="0"/>
              <w:marBottom w:val="0"/>
              <w:divBdr>
                <w:top w:val="none" w:sz="0" w:space="0" w:color="auto"/>
                <w:left w:val="none" w:sz="0" w:space="0" w:color="auto"/>
                <w:bottom w:val="none" w:sz="0" w:space="0" w:color="auto"/>
                <w:right w:val="none" w:sz="0" w:space="0" w:color="auto"/>
              </w:divBdr>
              <w:divsChild>
                <w:div w:id="990138229">
                  <w:marLeft w:val="0"/>
                  <w:marRight w:val="0"/>
                  <w:marTop w:val="0"/>
                  <w:marBottom w:val="0"/>
                  <w:divBdr>
                    <w:top w:val="none" w:sz="0" w:space="0" w:color="auto"/>
                    <w:left w:val="none" w:sz="0" w:space="0" w:color="auto"/>
                    <w:bottom w:val="none" w:sz="0" w:space="0" w:color="auto"/>
                    <w:right w:val="none" w:sz="0" w:space="0" w:color="auto"/>
                  </w:divBdr>
                </w:div>
                <w:div w:id="14900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808">
          <w:marLeft w:val="0"/>
          <w:marRight w:val="0"/>
          <w:marTop w:val="0"/>
          <w:marBottom w:val="0"/>
          <w:divBdr>
            <w:top w:val="none" w:sz="0" w:space="0" w:color="auto"/>
            <w:left w:val="none" w:sz="0" w:space="0" w:color="auto"/>
            <w:bottom w:val="none" w:sz="0" w:space="0" w:color="auto"/>
            <w:right w:val="none" w:sz="0" w:space="0" w:color="auto"/>
          </w:divBdr>
          <w:divsChild>
            <w:div w:id="514929730">
              <w:marLeft w:val="0"/>
              <w:marRight w:val="0"/>
              <w:marTop w:val="0"/>
              <w:marBottom w:val="0"/>
              <w:divBdr>
                <w:top w:val="none" w:sz="0" w:space="0" w:color="auto"/>
                <w:left w:val="none" w:sz="0" w:space="0" w:color="auto"/>
                <w:bottom w:val="none" w:sz="0" w:space="0" w:color="auto"/>
                <w:right w:val="none" w:sz="0" w:space="0" w:color="auto"/>
              </w:divBdr>
              <w:divsChild>
                <w:div w:id="412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08">
      <w:bodyDiv w:val="1"/>
      <w:marLeft w:val="0"/>
      <w:marRight w:val="0"/>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sChild>
            <w:div w:id="354501452">
              <w:marLeft w:val="0"/>
              <w:marRight w:val="0"/>
              <w:marTop w:val="0"/>
              <w:marBottom w:val="0"/>
              <w:divBdr>
                <w:top w:val="none" w:sz="0" w:space="0" w:color="auto"/>
                <w:left w:val="none" w:sz="0" w:space="0" w:color="auto"/>
                <w:bottom w:val="none" w:sz="0" w:space="0" w:color="auto"/>
                <w:right w:val="none" w:sz="0" w:space="0" w:color="auto"/>
              </w:divBdr>
              <w:divsChild>
                <w:div w:id="121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686">
      <w:bodyDiv w:val="1"/>
      <w:marLeft w:val="0"/>
      <w:marRight w:val="0"/>
      <w:marTop w:val="0"/>
      <w:marBottom w:val="0"/>
      <w:divBdr>
        <w:top w:val="none" w:sz="0" w:space="0" w:color="auto"/>
        <w:left w:val="none" w:sz="0" w:space="0" w:color="auto"/>
        <w:bottom w:val="none" w:sz="0" w:space="0" w:color="auto"/>
        <w:right w:val="none" w:sz="0" w:space="0" w:color="auto"/>
      </w:divBdr>
      <w:divsChild>
        <w:div w:id="1700543573">
          <w:marLeft w:val="0"/>
          <w:marRight w:val="0"/>
          <w:marTop w:val="0"/>
          <w:marBottom w:val="0"/>
          <w:divBdr>
            <w:top w:val="none" w:sz="0" w:space="0" w:color="auto"/>
            <w:left w:val="none" w:sz="0" w:space="0" w:color="auto"/>
            <w:bottom w:val="none" w:sz="0" w:space="0" w:color="auto"/>
            <w:right w:val="none" w:sz="0" w:space="0" w:color="auto"/>
          </w:divBdr>
          <w:divsChild>
            <w:div w:id="1684163325">
              <w:marLeft w:val="0"/>
              <w:marRight w:val="0"/>
              <w:marTop w:val="0"/>
              <w:marBottom w:val="0"/>
              <w:divBdr>
                <w:top w:val="none" w:sz="0" w:space="0" w:color="auto"/>
                <w:left w:val="none" w:sz="0" w:space="0" w:color="auto"/>
                <w:bottom w:val="none" w:sz="0" w:space="0" w:color="auto"/>
                <w:right w:val="none" w:sz="0" w:space="0" w:color="auto"/>
              </w:divBdr>
              <w:divsChild>
                <w:div w:id="1336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454">
      <w:bodyDiv w:val="1"/>
      <w:marLeft w:val="0"/>
      <w:marRight w:val="0"/>
      <w:marTop w:val="0"/>
      <w:marBottom w:val="0"/>
      <w:divBdr>
        <w:top w:val="none" w:sz="0" w:space="0" w:color="auto"/>
        <w:left w:val="none" w:sz="0" w:space="0" w:color="auto"/>
        <w:bottom w:val="none" w:sz="0" w:space="0" w:color="auto"/>
        <w:right w:val="none" w:sz="0" w:space="0" w:color="auto"/>
      </w:divBdr>
      <w:divsChild>
        <w:div w:id="397482716">
          <w:marLeft w:val="0"/>
          <w:marRight w:val="0"/>
          <w:marTop w:val="0"/>
          <w:marBottom w:val="0"/>
          <w:divBdr>
            <w:top w:val="none" w:sz="0" w:space="0" w:color="auto"/>
            <w:left w:val="none" w:sz="0" w:space="0" w:color="auto"/>
            <w:bottom w:val="none" w:sz="0" w:space="0" w:color="auto"/>
            <w:right w:val="none" w:sz="0" w:space="0" w:color="auto"/>
          </w:divBdr>
          <w:divsChild>
            <w:div w:id="1394620961">
              <w:marLeft w:val="0"/>
              <w:marRight w:val="0"/>
              <w:marTop w:val="0"/>
              <w:marBottom w:val="0"/>
              <w:divBdr>
                <w:top w:val="none" w:sz="0" w:space="0" w:color="auto"/>
                <w:left w:val="none" w:sz="0" w:space="0" w:color="auto"/>
                <w:bottom w:val="none" w:sz="0" w:space="0" w:color="auto"/>
                <w:right w:val="none" w:sz="0" w:space="0" w:color="auto"/>
              </w:divBdr>
              <w:divsChild>
                <w:div w:id="1085571066">
                  <w:marLeft w:val="0"/>
                  <w:marRight w:val="0"/>
                  <w:marTop w:val="0"/>
                  <w:marBottom w:val="0"/>
                  <w:divBdr>
                    <w:top w:val="none" w:sz="0" w:space="0" w:color="auto"/>
                    <w:left w:val="none" w:sz="0" w:space="0" w:color="auto"/>
                    <w:bottom w:val="none" w:sz="0" w:space="0" w:color="auto"/>
                    <w:right w:val="none" w:sz="0" w:space="0" w:color="auto"/>
                  </w:divBdr>
                </w:div>
              </w:divsChild>
            </w:div>
            <w:div w:id="1283341991">
              <w:marLeft w:val="0"/>
              <w:marRight w:val="0"/>
              <w:marTop w:val="0"/>
              <w:marBottom w:val="0"/>
              <w:divBdr>
                <w:top w:val="none" w:sz="0" w:space="0" w:color="auto"/>
                <w:left w:val="none" w:sz="0" w:space="0" w:color="auto"/>
                <w:bottom w:val="none" w:sz="0" w:space="0" w:color="auto"/>
                <w:right w:val="none" w:sz="0" w:space="0" w:color="auto"/>
              </w:divBdr>
              <w:divsChild>
                <w:div w:id="539705162">
                  <w:marLeft w:val="0"/>
                  <w:marRight w:val="0"/>
                  <w:marTop w:val="0"/>
                  <w:marBottom w:val="0"/>
                  <w:divBdr>
                    <w:top w:val="none" w:sz="0" w:space="0" w:color="auto"/>
                    <w:left w:val="none" w:sz="0" w:space="0" w:color="auto"/>
                    <w:bottom w:val="none" w:sz="0" w:space="0" w:color="auto"/>
                    <w:right w:val="none" w:sz="0" w:space="0" w:color="auto"/>
                  </w:divBdr>
                </w:div>
                <w:div w:id="5684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582">
          <w:marLeft w:val="0"/>
          <w:marRight w:val="0"/>
          <w:marTop w:val="0"/>
          <w:marBottom w:val="0"/>
          <w:divBdr>
            <w:top w:val="none" w:sz="0" w:space="0" w:color="auto"/>
            <w:left w:val="none" w:sz="0" w:space="0" w:color="auto"/>
            <w:bottom w:val="none" w:sz="0" w:space="0" w:color="auto"/>
            <w:right w:val="none" w:sz="0" w:space="0" w:color="auto"/>
          </w:divBdr>
          <w:divsChild>
            <w:div w:id="1492597273">
              <w:marLeft w:val="0"/>
              <w:marRight w:val="0"/>
              <w:marTop w:val="0"/>
              <w:marBottom w:val="0"/>
              <w:divBdr>
                <w:top w:val="none" w:sz="0" w:space="0" w:color="auto"/>
                <w:left w:val="none" w:sz="0" w:space="0" w:color="auto"/>
                <w:bottom w:val="none" w:sz="0" w:space="0" w:color="auto"/>
                <w:right w:val="none" w:sz="0" w:space="0" w:color="auto"/>
              </w:divBdr>
              <w:divsChild>
                <w:div w:id="19889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4886">
      <w:bodyDiv w:val="1"/>
      <w:marLeft w:val="0"/>
      <w:marRight w:val="0"/>
      <w:marTop w:val="0"/>
      <w:marBottom w:val="0"/>
      <w:divBdr>
        <w:top w:val="none" w:sz="0" w:space="0" w:color="auto"/>
        <w:left w:val="none" w:sz="0" w:space="0" w:color="auto"/>
        <w:bottom w:val="none" w:sz="0" w:space="0" w:color="auto"/>
        <w:right w:val="none" w:sz="0" w:space="0" w:color="auto"/>
      </w:divBdr>
      <w:divsChild>
        <w:div w:id="411970427">
          <w:marLeft w:val="0"/>
          <w:marRight w:val="0"/>
          <w:marTop w:val="0"/>
          <w:marBottom w:val="0"/>
          <w:divBdr>
            <w:top w:val="none" w:sz="0" w:space="0" w:color="auto"/>
            <w:left w:val="none" w:sz="0" w:space="0" w:color="auto"/>
            <w:bottom w:val="none" w:sz="0" w:space="0" w:color="auto"/>
            <w:right w:val="none" w:sz="0" w:space="0" w:color="auto"/>
          </w:divBdr>
          <w:divsChild>
            <w:div w:id="1964384999">
              <w:marLeft w:val="0"/>
              <w:marRight w:val="0"/>
              <w:marTop w:val="0"/>
              <w:marBottom w:val="0"/>
              <w:divBdr>
                <w:top w:val="none" w:sz="0" w:space="0" w:color="auto"/>
                <w:left w:val="none" w:sz="0" w:space="0" w:color="auto"/>
                <w:bottom w:val="none" w:sz="0" w:space="0" w:color="auto"/>
                <w:right w:val="none" w:sz="0" w:space="0" w:color="auto"/>
              </w:divBdr>
              <w:divsChild>
                <w:div w:id="551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1272">
      <w:bodyDiv w:val="1"/>
      <w:marLeft w:val="0"/>
      <w:marRight w:val="0"/>
      <w:marTop w:val="0"/>
      <w:marBottom w:val="0"/>
      <w:divBdr>
        <w:top w:val="none" w:sz="0" w:space="0" w:color="auto"/>
        <w:left w:val="none" w:sz="0" w:space="0" w:color="auto"/>
        <w:bottom w:val="none" w:sz="0" w:space="0" w:color="auto"/>
        <w:right w:val="none" w:sz="0" w:space="0" w:color="auto"/>
      </w:divBdr>
      <w:divsChild>
        <w:div w:id="1174150948">
          <w:marLeft w:val="0"/>
          <w:marRight w:val="0"/>
          <w:marTop w:val="0"/>
          <w:marBottom w:val="0"/>
          <w:divBdr>
            <w:top w:val="none" w:sz="0" w:space="0" w:color="auto"/>
            <w:left w:val="none" w:sz="0" w:space="0" w:color="auto"/>
            <w:bottom w:val="none" w:sz="0" w:space="0" w:color="auto"/>
            <w:right w:val="none" w:sz="0" w:space="0" w:color="auto"/>
          </w:divBdr>
          <w:divsChild>
            <w:div w:id="2010860858">
              <w:marLeft w:val="0"/>
              <w:marRight w:val="0"/>
              <w:marTop w:val="0"/>
              <w:marBottom w:val="0"/>
              <w:divBdr>
                <w:top w:val="none" w:sz="0" w:space="0" w:color="auto"/>
                <w:left w:val="none" w:sz="0" w:space="0" w:color="auto"/>
                <w:bottom w:val="none" w:sz="0" w:space="0" w:color="auto"/>
                <w:right w:val="none" w:sz="0" w:space="0" w:color="auto"/>
              </w:divBdr>
              <w:divsChild>
                <w:div w:id="1667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5674">
      <w:bodyDiv w:val="1"/>
      <w:marLeft w:val="0"/>
      <w:marRight w:val="0"/>
      <w:marTop w:val="0"/>
      <w:marBottom w:val="0"/>
      <w:divBdr>
        <w:top w:val="none" w:sz="0" w:space="0" w:color="auto"/>
        <w:left w:val="none" w:sz="0" w:space="0" w:color="auto"/>
        <w:bottom w:val="none" w:sz="0" w:space="0" w:color="auto"/>
        <w:right w:val="none" w:sz="0" w:space="0" w:color="auto"/>
      </w:divBdr>
      <w:divsChild>
        <w:div w:id="1443068975">
          <w:marLeft w:val="0"/>
          <w:marRight w:val="0"/>
          <w:marTop w:val="0"/>
          <w:marBottom w:val="0"/>
          <w:divBdr>
            <w:top w:val="none" w:sz="0" w:space="0" w:color="auto"/>
            <w:left w:val="none" w:sz="0" w:space="0" w:color="auto"/>
            <w:bottom w:val="none" w:sz="0" w:space="0" w:color="auto"/>
            <w:right w:val="none" w:sz="0" w:space="0" w:color="auto"/>
          </w:divBdr>
          <w:divsChild>
            <w:div w:id="1898739222">
              <w:marLeft w:val="0"/>
              <w:marRight w:val="0"/>
              <w:marTop w:val="0"/>
              <w:marBottom w:val="0"/>
              <w:divBdr>
                <w:top w:val="none" w:sz="0" w:space="0" w:color="auto"/>
                <w:left w:val="none" w:sz="0" w:space="0" w:color="auto"/>
                <w:bottom w:val="none" w:sz="0" w:space="0" w:color="auto"/>
                <w:right w:val="none" w:sz="0" w:space="0" w:color="auto"/>
              </w:divBdr>
              <w:divsChild>
                <w:div w:id="1638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8427">
      <w:bodyDiv w:val="1"/>
      <w:marLeft w:val="0"/>
      <w:marRight w:val="0"/>
      <w:marTop w:val="0"/>
      <w:marBottom w:val="0"/>
      <w:divBdr>
        <w:top w:val="none" w:sz="0" w:space="0" w:color="auto"/>
        <w:left w:val="none" w:sz="0" w:space="0" w:color="auto"/>
        <w:bottom w:val="none" w:sz="0" w:space="0" w:color="auto"/>
        <w:right w:val="none" w:sz="0" w:space="0" w:color="auto"/>
      </w:divBdr>
      <w:divsChild>
        <w:div w:id="2086341247">
          <w:marLeft w:val="0"/>
          <w:marRight w:val="0"/>
          <w:marTop w:val="0"/>
          <w:marBottom w:val="0"/>
          <w:divBdr>
            <w:top w:val="none" w:sz="0" w:space="0" w:color="auto"/>
            <w:left w:val="none" w:sz="0" w:space="0" w:color="auto"/>
            <w:bottom w:val="none" w:sz="0" w:space="0" w:color="auto"/>
            <w:right w:val="none" w:sz="0" w:space="0" w:color="auto"/>
          </w:divBdr>
          <w:divsChild>
            <w:div w:id="2142578260">
              <w:marLeft w:val="0"/>
              <w:marRight w:val="0"/>
              <w:marTop w:val="0"/>
              <w:marBottom w:val="0"/>
              <w:divBdr>
                <w:top w:val="none" w:sz="0" w:space="0" w:color="auto"/>
                <w:left w:val="none" w:sz="0" w:space="0" w:color="auto"/>
                <w:bottom w:val="none" w:sz="0" w:space="0" w:color="auto"/>
                <w:right w:val="none" w:sz="0" w:space="0" w:color="auto"/>
              </w:divBdr>
              <w:divsChild>
                <w:div w:id="10067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5506">
      <w:bodyDiv w:val="1"/>
      <w:marLeft w:val="0"/>
      <w:marRight w:val="0"/>
      <w:marTop w:val="0"/>
      <w:marBottom w:val="0"/>
      <w:divBdr>
        <w:top w:val="none" w:sz="0" w:space="0" w:color="auto"/>
        <w:left w:val="none" w:sz="0" w:space="0" w:color="auto"/>
        <w:bottom w:val="none" w:sz="0" w:space="0" w:color="auto"/>
        <w:right w:val="none" w:sz="0" w:space="0" w:color="auto"/>
      </w:divBdr>
      <w:divsChild>
        <w:div w:id="881019958">
          <w:marLeft w:val="0"/>
          <w:marRight w:val="0"/>
          <w:marTop w:val="0"/>
          <w:marBottom w:val="0"/>
          <w:divBdr>
            <w:top w:val="none" w:sz="0" w:space="0" w:color="auto"/>
            <w:left w:val="none" w:sz="0" w:space="0" w:color="auto"/>
            <w:bottom w:val="none" w:sz="0" w:space="0" w:color="auto"/>
            <w:right w:val="none" w:sz="0" w:space="0" w:color="auto"/>
          </w:divBdr>
          <w:divsChild>
            <w:div w:id="1312716843">
              <w:marLeft w:val="0"/>
              <w:marRight w:val="0"/>
              <w:marTop w:val="0"/>
              <w:marBottom w:val="0"/>
              <w:divBdr>
                <w:top w:val="none" w:sz="0" w:space="0" w:color="auto"/>
                <w:left w:val="none" w:sz="0" w:space="0" w:color="auto"/>
                <w:bottom w:val="none" w:sz="0" w:space="0" w:color="auto"/>
                <w:right w:val="none" w:sz="0" w:space="0" w:color="auto"/>
              </w:divBdr>
              <w:divsChild>
                <w:div w:id="623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00997">
      <w:bodyDiv w:val="1"/>
      <w:marLeft w:val="0"/>
      <w:marRight w:val="0"/>
      <w:marTop w:val="0"/>
      <w:marBottom w:val="0"/>
      <w:divBdr>
        <w:top w:val="none" w:sz="0" w:space="0" w:color="auto"/>
        <w:left w:val="none" w:sz="0" w:space="0" w:color="auto"/>
        <w:bottom w:val="none" w:sz="0" w:space="0" w:color="auto"/>
        <w:right w:val="none" w:sz="0" w:space="0" w:color="auto"/>
      </w:divBdr>
      <w:divsChild>
        <w:div w:id="1875531564">
          <w:marLeft w:val="0"/>
          <w:marRight w:val="0"/>
          <w:marTop w:val="0"/>
          <w:marBottom w:val="0"/>
          <w:divBdr>
            <w:top w:val="none" w:sz="0" w:space="0" w:color="auto"/>
            <w:left w:val="none" w:sz="0" w:space="0" w:color="auto"/>
            <w:bottom w:val="none" w:sz="0" w:space="0" w:color="auto"/>
            <w:right w:val="none" w:sz="0" w:space="0" w:color="auto"/>
          </w:divBdr>
          <w:divsChild>
            <w:div w:id="1916743713">
              <w:marLeft w:val="0"/>
              <w:marRight w:val="0"/>
              <w:marTop w:val="0"/>
              <w:marBottom w:val="0"/>
              <w:divBdr>
                <w:top w:val="none" w:sz="0" w:space="0" w:color="auto"/>
                <w:left w:val="none" w:sz="0" w:space="0" w:color="auto"/>
                <w:bottom w:val="none" w:sz="0" w:space="0" w:color="auto"/>
                <w:right w:val="none" w:sz="0" w:space="0" w:color="auto"/>
              </w:divBdr>
              <w:divsChild>
                <w:div w:id="228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1273">
          <w:marLeft w:val="0"/>
          <w:marRight w:val="0"/>
          <w:marTop w:val="0"/>
          <w:marBottom w:val="0"/>
          <w:divBdr>
            <w:top w:val="none" w:sz="0" w:space="0" w:color="auto"/>
            <w:left w:val="none" w:sz="0" w:space="0" w:color="auto"/>
            <w:bottom w:val="none" w:sz="0" w:space="0" w:color="auto"/>
            <w:right w:val="none" w:sz="0" w:space="0" w:color="auto"/>
          </w:divBdr>
          <w:divsChild>
            <w:div w:id="2005551998">
              <w:marLeft w:val="0"/>
              <w:marRight w:val="0"/>
              <w:marTop w:val="0"/>
              <w:marBottom w:val="0"/>
              <w:divBdr>
                <w:top w:val="none" w:sz="0" w:space="0" w:color="auto"/>
                <w:left w:val="none" w:sz="0" w:space="0" w:color="auto"/>
                <w:bottom w:val="none" w:sz="0" w:space="0" w:color="auto"/>
                <w:right w:val="none" w:sz="0" w:space="0" w:color="auto"/>
              </w:divBdr>
              <w:divsChild>
                <w:div w:id="1361583886">
                  <w:marLeft w:val="0"/>
                  <w:marRight w:val="0"/>
                  <w:marTop w:val="0"/>
                  <w:marBottom w:val="0"/>
                  <w:divBdr>
                    <w:top w:val="none" w:sz="0" w:space="0" w:color="auto"/>
                    <w:left w:val="none" w:sz="0" w:space="0" w:color="auto"/>
                    <w:bottom w:val="none" w:sz="0" w:space="0" w:color="auto"/>
                    <w:right w:val="none" w:sz="0" w:space="0" w:color="auto"/>
                  </w:divBdr>
                </w:div>
              </w:divsChild>
            </w:div>
            <w:div w:id="1712343405">
              <w:marLeft w:val="0"/>
              <w:marRight w:val="0"/>
              <w:marTop w:val="0"/>
              <w:marBottom w:val="0"/>
              <w:divBdr>
                <w:top w:val="none" w:sz="0" w:space="0" w:color="auto"/>
                <w:left w:val="none" w:sz="0" w:space="0" w:color="auto"/>
                <w:bottom w:val="none" w:sz="0" w:space="0" w:color="auto"/>
                <w:right w:val="none" w:sz="0" w:space="0" w:color="auto"/>
              </w:divBdr>
              <w:divsChild>
                <w:div w:id="1246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7439">
      <w:bodyDiv w:val="1"/>
      <w:marLeft w:val="0"/>
      <w:marRight w:val="0"/>
      <w:marTop w:val="0"/>
      <w:marBottom w:val="0"/>
      <w:divBdr>
        <w:top w:val="none" w:sz="0" w:space="0" w:color="auto"/>
        <w:left w:val="none" w:sz="0" w:space="0" w:color="auto"/>
        <w:bottom w:val="none" w:sz="0" w:space="0" w:color="auto"/>
        <w:right w:val="none" w:sz="0" w:space="0" w:color="auto"/>
      </w:divBdr>
      <w:divsChild>
        <w:div w:id="1265571600">
          <w:marLeft w:val="0"/>
          <w:marRight w:val="0"/>
          <w:marTop w:val="0"/>
          <w:marBottom w:val="0"/>
          <w:divBdr>
            <w:top w:val="none" w:sz="0" w:space="0" w:color="auto"/>
            <w:left w:val="none" w:sz="0" w:space="0" w:color="auto"/>
            <w:bottom w:val="none" w:sz="0" w:space="0" w:color="auto"/>
            <w:right w:val="none" w:sz="0" w:space="0" w:color="auto"/>
          </w:divBdr>
          <w:divsChild>
            <w:div w:id="717052176">
              <w:marLeft w:val="0"/>
              <w:marRight w:val="0"/>
              <w:marTop w:val="0"/>
              <w:marBottom w:val="0"/>
              <w:divBdr>
                <w:top w:val="none" w:sz="0" w:space="0" w:color="auto"/>
                <w:left w:val="none" w:sz="0" w:space="0" w:color="auto"/>
                <w:bottom w:val="none" w:sz="0" w:space="0" w:color="auto"/>
                <w:right w:val="none" w:sz="0" w:space="0" w:color="auto"/>
              </w:divBdr>
              <w:divsChild>
                <w:div w:id="78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967">
      <w:bodyDiv w:val="1"/>
      <w:marLeft w:val="0"/>
      <w:marRight w:val="0"/>
      <w:marTop w:val="0"/>
      <w:marBottom w:val="0"/>
      <w:divBdr>
        <w:top w:val="none" w:sz="0" w:space="0" w:color="auto"/>
        <w:left w:val="none" w:sz="0" w:space="0" w:color="auto"/>
        <w:bottom w:val="none" w:sz="0" w:space="0" w:color="auto"/>
        <w:right w:val="none" w:sz="0" w:space="0" w:color="auto"/>
      </w:divBdr>
      <w:divsChild>
        <w:div w:id="419453690">
          <w:marLeft w:val="0"/>
          <w:marRight w:val="0"/>
          <w:marTop w:val="0"/>
          <w:marBottom w:val="0"/>
          <w:divBdr>
            <w:top w:val="none" w:sz="0" w:space="0" w:color="auto"/>
            <w:left w:val="none" w:sz="0" w:space="0" w:color="auto"/>
            <w:bottom w:val="none" w:sz="0" w:space="0" w:color="auto"/>
            <w:right w:val="none" w:sz="0" w:space="0" w:color="auto"/>
          </w:divBdr>
          <w:divsChild>
            <w:div w:id="108479757">
              <w:marLeft w:val="0"/>
              <w:marRight w:val="0"/>
              <w:marTop w:val="0"/>
              <w:marBottom w:val="0"/>
              <w:divBdr>
                <w:top w:val="none" w:sz="0" w:space="0" w:color="auto"/>
                <w:left w:val="none" w:sz="0" w:space="0" w:color="auto"/>
                <w:bottom w:val="none" w:sz="0" w:space="0" w:color="auto"/>
                <w:right w:val="none" w:sz="0" w:space="0" w:color="auto"/>
              </w:divBdr>
              <w:divsChild>
                <w:div w:id="831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239">
      <w:bodyDiv w:val="1"/>
      <w:marLeft w:val="0"/>
      <w:marRight w:val="0"/>
      <w:marTop w:val="0"/>
      <w:marBottom w:val="0"/>
      <w:divBdr>
        <w:top w:val="none" w:sz="0" w:space="0" w:color="auto"/>
        <w:left w:val="none" w:sz="0" w:space="0" w:color="auto"/>
        <w:bottom w:val="none" w:sz="0" w:space="0" w:color="auto"/>
        <w:right w:val="none" w:sz="0" w:space="0" w:color="auto"/>
      </w:divBdr>
      <w:divsChild>
        <w:div w:id="1875535694">
          <w:marLeft w:val="0"/>
          <w:marRight w:val="0"/>
          <w:marTop w:val="0"/>
          <w:marBottom w:val="0"/>
          <w:divBdr>
            <w:top w:val="none" w:sz="0" w:space="0" w:color="auto"/>
            <w:left w:val="none" w:sz="0" w:space="0" w:color="auto"/>
            <w:bottom w:val="none" w:sz="0" w:space="0" w:color="auto"/>
            <w:right w:val="none" w:sz="0" w:space="0" w:color="auto"/>
          </w:divBdr>
          <w:divsChild>
            <w:div w:id="1119103118">
              <w:marLeft w:val="0"/>
              <w:marRight w:val="0"/>
              <w:marTop w:val="0"/>
              <w:marBottom w:val="0"/>
              <w:divBdr>
                <w:top w:val="none" w:sz="0" w:space="0" w:color="auto"/>
                <w:left w:val="none" w:sz="0" w:space="0" w:color="auto"/>
                <w:bottom w:val="none" w:sz="0" w:space="0" w:color="auto"/>
                <w:right w:val="none" w:sz="0" w:space="0" w:color="auto"/>
              </w:divBdr>
              <w:divsChild>
                <w:div w:id="156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51079">
      <w:bodyDiv w:val="1"/>
      <w:marLeft w:val="0"/>
      <w:marRight w:val="0"/>
      <w:marTop w:val="0"/>
      <w:marBottom w:val="0"/>
      <w:divBdr>
        <w:top w:val="none" w:sz="0" w:space="0" w:color="auto"/>
        <w:left w:val="none" w:sz="0" w:space="0" w:color="auto"/>
        <w:bottom w:val="none" w:sz="0" w:space="0" w:color="auto"/>
        <w:right w:val="none" w:sz="0" w:space="0" w:color="auto"/>
      </w:divBdr>
      <w:divsChild>
        <w:div w:id="966547461">
          <w:marLeft w:val="0"/>
          <w:marRight w:val="0"/>
          <w:marTop w:val="0"/>
          <w:marBottom w:val="0"/>
          <w:divBdr>
            <w:top w:val="none" w:sz="0" w:space="0" w:color="auto"/>
            <w:left w:val="none" w:sz="0" w:space="0" w:color="auto"/>
            <w:bottom w:val="none" w:sz="0" w:space="0" w:color="auto"/>
            <w:right w:val="none" w:sz="0" w:space="0" w:color="auto"/>
          </w:divBdr>
          <w:divsChild>
            <w:div w:id="1023048998">
              <w:marLeft w:val="0"/>
              <w:marRight w:val="0"/>
              <w:marTop w:val="0"/>
              <w:marBottom w:val="0"/>
              <w:divBdr>
                <w:top w:val="none" w:sz="0" w:space="0" w:color="auto"/>
                <w:left w:val="none" w:sz="0" w:space="0" w:color="auto"/>
                <w:bottom w:val="none" w:sz="0" w:space="0" w:color="auto"/>
                <w:right w:val="none" w:sz="0" w:space="0" w:color="auto"/>
              </w:divBdr>
              <w:divsChild>
                <w:div w:id="1826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970">
      <w:bodyDiv w:val="1"/>
      <w:marLeft w:val="0"/>
      <w:marRight w:val="0"/>
      <w:marTop w:val="0"/>
      <w:marBottom w:val="0"/>
      <w:divBdr>
        <w:top w:val="none" w:sz="0" w:space="0" w:color="auto"/>
        <w:left w:val="none" w:sz="0" w:space="0" w:color="auto"/>
        <w:bottom w:val="none" w:sz="0" w:space="0" w:color="auto"/>
        <w:right w:val="none" w:sz="0" w:space="0" w:color="auto"/>
      </w:divBdr>
      <w:divsChild>
        <w:div w:id="347800115">
          <w:marLeft w:val="0"/>
          <w:marRight w:val="0"/>
          <w:marTop w:val="0"/>
          <w:marBottom w:val="0"/>
          <w:divBdr>
            <w:top w:val="none" w:sz="0" w:space="0" w:color="auto"/>
            <w:left w:val="none" w:sz="0" w:space="0" w:color="auto"/>
            <w:bottom w:val="none" w:sz="0" w:space="0" w:color="auto"/>
            <w:right w:val="none" w:sz="0" w:space="0" w:color="auto"/>
          </w:divBdr>
          <w:divsChild>
            <w:div w:id="1449544786">
              <w:marLeft w:val="0"/>
              <w:marRight w:val="0"/>
              <w:marTop w:val="0"/>
              <w:marBottom w:val="0"/>
              <w:divBdr>
                <w:top w:val="none" w:sz="0" w:space="0" w:color="auto"/>
                <w:left w:val="none" w:sz="0" w:space="0" w:color="auto"/>
                <w:bottom w:val="none" w:sz="0" w:space="0" w:color="auto"/>
                <w:right w:val="none" w:sz="0" w:space="0" w:color="auto"/>
              </w:divBdr>
              <w:divsChild>
                <w:div w:id="31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4677">
          <w:marLeft w:val="0"/>
          <w:marRight w:val="0"/>
          <w:marTop w:val="0"/>
          <w:marBottom w:val="0"/>
          <w:divBdr>
            <w:top w:val="none" w:sz="0" w:space="0" w:color="auto"/>
            <w:left w:val="none" w:sz="0" w:space="0" w:color="auto"/>
            <w:bottom w:val="none" w:sz="0" w:space="0" w:color="auto"/>
            <w:right w:val="none" w:sz="0" w:space="0" w:color="auto"/>
          </w:divBdr>
          <w:divsChild>
            <w:div w:id="1832988247">
              <w:marLeft w:val="0"/>
              <w:marRight w:val="0"/>
              <w:marTop w:val="0"/>
              <w:marBottom w:val="0"/>
              <w:divBdr>
                <w:top w:val="none" w:sz="0" w:space="0" w:color="auto"/>
                <w:left w:val="none" w:sz="0" w:space="0" w:color="auto"/>
                <w:bottom w:val="none" w:sz="0" w:space="0" w:color="auto"/>
                <w:right w:val="none" w:sz="0" w:space="0" w:color="auto"/>
              </w:divBdr>
              <w:divsChild>
                <w:div w:id="892153238">
                  <w:marLeft w:val="0"/>
                  <w:marRight w:val="0"/>
                  <w:marTop w:val="0"/>
                  <w:marBottom w:val="0"/>
                  <w:divBdr>
                    <w:top w:val="none" w:sz="0" w:space="0" w:color="auto"/>
                    <w:left w:val="none" w:sz="0" w:space="0" w:color="auto"/>
                    <w:bottom w:val="none" w:sz="0" w:space="0" w:color="auto"/>
                    <w:right w:val="none" w:sz="0" w:space="0" w:color="auto"/>
                  </w:divBdr>
                </w:div>
              </w:divsChild>
            </w:div>
            <w:div w:id="873929661">
              <w:marLeft w:val="0"/>
              <w:marRight w:val="0"/>
              <w:marTop w:val="0"/>
              <w:marBottom w:val="0"/>
              <w:divBdr>
                <w:top w:val="none" w:sz="0" w:space="0" w:color="auto"/>
                <w:left w:val="none" w:sz="0" w:space="0" w:color="auto"/>
                <w:bottom w:val="none" w:sz="0" w:space="0" w:color="auto"/>
                <w:right w:val="none" w:sz="0" w:space="0" w:color="auto"/>
              </w:divBdr>
              <w:divsChild>
                <w:div w:id="15765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535">
      <w:bodyDiv w:val="1"/>
      <w:marLeft w:val="0"/>
      <w:marRight w:val="0"/>
      <w:marTop w:val="0"/>
      <w:marBottom w:val="0"/>
      <w:divBdr>
        <w:top w:val="none" w:sz="0" w:space="0" w:color="auto"/>
        <w:left w:val="none" w:sz="0" w:space="0" w:color="auto"/>
        <w:bottom w:val="none" w:sz="0" w:space="0" w:color="auto"/>
        <w:right w:val="none" w:sz="0" w:space="0" w:color="auto"/>
      </w:divBdr>
      <w:divsChild>
        <w:div w:id="25446314">
          <w:marLeft w:val="0"/>
          <w:marRight w:val="0"/>
          <w:marTop w:val="0"/>
          <w:marBottom w:val="0"/>
          <w:divBdr>
            <w:top w:val="none" w:sz="0" w:space="0" w:color="auto"/>
            <w:left w:val="none" w:sz="0" w:space="0" w:color="auto"/>
            <w:bottom w:val="none" w:sz="0" w:space="0" w:color="auto"/>
            <w:right w:val="none" w:sz="0" w:space="0" w:color="auto"/>
          </w:divBdr>
          <w:divsChild>
            <w:div w:id="1587688558">
              <w:marLeft w:val="0"/>
              <w:marRight w:val="0"/>
              <w:marTop w:val="0"/>
              <w:marBottom w:val="0"/>
              <w:divBdr>
                <w:top w:val="none" w:sz="0" w:space="0" w:color="auto"/>
                <w:left w:val="none" w:sz="0" w:space="0" w:color="auto"/>
                <w:bottom w:val="none" w:sz="0" w:space="0" w:color="auto"/>
                <w:right w:val="none" w:sz="0" w:space="0" w:color="auto"/>
              </w:divBdr>
              <w:divsChild>
                <w:div w:id="66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08361148">
          <w:marLeft w:val="0"/>
          <w:marRight w:val="0"/>
          <w:marTop w:val="0"/>
          <w:marBottom w:val="0"/>
          <w:divBdr>
            <w:top w:val="none" w:sz="0" w:space="0" w:color="auto"/>
            <w:left w:val="none" w:sz="0" w:space="0" w:color="auto"/>
            <w:bottom w:val="none" w:sz="0" w:space="0" w:color="auto"/>
            <w:right w:val="none" w:sz="0" w:space="0" w:color="auto"/>
          </w:divBdr>
          <w:divsChild>
            <w:div w:id="1745682512">
              <w:marLeft w:val="0"/>
              <w:marRight w:val="0"/>
              <w:marTop w:val="0"/>
              <w:marBottom w:val="0"/>
              <w:divBdr>
                <w:top w:val="none" w:sz="0" w:space="0" w:color="auto"/>
                <w:left w:val="none" w:sz="0" w:space="0" w:color="auto"/>
                <w:bottom w:val="none" w:sz="0" w:space="0" w:color="auto"/>
                <w:right w:val="none" w:sz="0" w:space="0" w:color="auto"/>
              </w:divBdr>
              <w:divsChild>
                <w:div w:id="7689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004">
      <w:bodyDiv w:val="1"/>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2059085824">
              <w:marLeft w:val="0"/>
              <w:marRight w:val="0"/>
              <w:marTop w:val="0"/>
              <w:marBottom w:val="0"/>
              <w:divBdr>
                <w:top w:val="none" w:sz="0" w:space="0" w:color="auto"/>
                <w:left w:val="none" w:sz="0" w:space="0" w:color="auto"/>
                <w:bottom w:val="none" w:sz="0" w:space="0" w:color="auto"/>
                <w:right w:val="none" w:sz="0" w:space="0" w:color="auto"/>
              </w:divBdr>
              <w:divsChild>
                <w:div w:id="901601252">
                  <w:marLeft w:val="0"/>
                  <w:marRight w:val="0"/>
                  <w:marTop w:val="0"/>
                  <w:marBottom w:val="0"/>
                  <w:divBdr>
                    <w:top w:val="none" w:sz="0" w:space="0" w:color="auto"/>
                    <w:left w:val="none" w:sz="0" w:space="0" w:color="auto"/>
                    <w:bottom w:val="none" w:sz="0" w:space="0" w:color="auto"/>
                    <w:right w:val="none" w:sz="0" w:space="0" w:color="auto"/>
                  </w:divBdr>
                </w:div>
              </w:divsChild>
            </w:div>
            <w:div w:id="1719891852">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
                <w:div w:id="33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799">
          <w:marLeft w:val="0"/>
          <w:marRight w:val="0"/>
          <w:marTop w:val="0"/>
          <w:marBottom w:val="0"/>
          <w:divBdr>
            <w:top w:val="none" w:sz="0" w:space="0" w:color="auto"/>
            <w:left w:val="none" w:sz="0" w:space="0" w:color="auto"/>
            <w:bottom w:val="none" w:sz="0" w:space="0" w:color="auto"/>
            <w:right w:val="none" w:sz="0" w:space="0" w:color="auto"/>
          </w:divBdr>
          <w:divsChild>
            <w:div w:id="937099506">
              <w:marLeft w:val="0"/>
              <w:marRight w:val="0"/>
              <w:marTop w:val="0"/>
              <w:marBottom w:val="0"/>
              <w:divBdr>
                <w:top w:val="none" w:sz="0" w:space="0" w:color="auto"/>
                <w:left w:val="none" w:sz="0" w:space="0" w:color="auto"/>
                <w:bottom w:val="none" w:sz="0" w:space="0" w:color="auto"/>
                <w:right w:val="none" w:sz="0" w:space="0" w:color="auto"/>
              </w:divBdr>
              <w:divsChild>
                <w:div w:id="724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5426">
      <w:bodyDiv w:val="1"/>
      <w:marLeft w:val="0"/>
      <w:marRight w:val="0"/>
      <w:marTop w:val="0"/>
      <w:marBottom w:val="0"/>
      <w:divBdr>
        <w:top w:val="none" w:sz="0" w:space="0" w:color="auto"/>
        <w:left w:val="none" w:sz="0" w:space="0" w:color="auto"/>
        <w:bottom w:val="none" w:sz="0" w:space="0" w:color="auto"/>
        <w:right w:val="none" w:sz="0" w:space="0" w:color="auto"/>
      </w:divBdr>
      <w:divsChild>
        <w:div w:id="905072204">
          <w:marLeft w:val="0"/>
          <w:marRight w:val="0"/>
          <w:marTop w:val="0"/>
          <w:marBottom w:val="0"/>
          <w:divBdr>
            <w:top w:val="none" w:sz="0" w:space="0" w:color="auto"/>
            <w:left w:val="none" w:sz="0" w:space="0" w:color="auto"/>
            <w:bottom w:val="none" w:sz="0" w:space="0" w:color="auto"/>
            <w:right w:val="none" w:sz="0" w:space="0" w:color="auto"/>
          </w:divBdr>
          <w:divsChild>
            <w:div w:id="1944191044">
              <w:marLeft w:val="0"/>
              <w:marRight w:val="0"/>
              <w:marTop w:val="0"/>
              <w:marBottom w:val="0"/>
              <w:divBdr>
                <w:top w:val="none" w:sz="0" w:space="0" w:color="auto"/>
                <w:left w:val="none" w:sz="0" w:space="0" w:color="auto"/>
                <w:bottom w:val="none" w:sz="0" w:space="0" w:color="auto"/>
                <w:right w:val="none" w:sz="0" w:space="0" w:color="auto"/>
              </w:divBdr>
              <w:divsChild>
                <w:div w:id="14581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6701">
      <w:bodyDiv w:val="1"/>
      <w:marLeft w:val="0"/>
      <w:marRight w:val="0"/>
      <w:marTop w:val="0"/>
      <w:marBottom w:val="0"/>
      <w:divBdr>
        <w:top w:val="none" w:sz="0" w:space="0" w:color="auto"/>
        <w:left w:val="none" w:sz="0" w:space="0" w:color="auto"/>
        <w:bottom w:val="none" w:sz="0" w:space="0" w:color="auto"/>
        <w:right w:val="none" w:sz="0" w:space="0" w:color="auto"/>
      </w:divBdr>
      <w:divsChild>
        <w:div w:id="669479549">
          <w:marLeft w:val="0"/>
          <w:marRight w:val="0"/>
          <w:marTop w:val="0"/>
          <w:marBottom w:val="0"/>
          <w:divBdr>
            <w:top w:val="none" w:sz="0" w:space="0" w:color="auto"/>
            <w:left w:val="none" w:sz="0" w:space="0" w:color="auto"/>
            <w:bottom w:val="none" w:sz="0" w:space="0" w:color="auto"/>
            <w:right w:val="none" w:sz="0" w:space="0" w:color="auto"/>
          </w:divBdr>
          <w:divsChild>
            <w:div w:id="775370420">
              <w:marLeft w:val="0"/>
              <w:marRight w:val="0"/>
              <w:marTop w:val="0"/>
              <w:marBottom w:val="0"/>
              <w:divBdr>
                <w:top w:val="none" w:sz="0" w:space="0" w:color="auto"/>
                <w:left w:val="none" w:sz="0" w:space="0" w:color="auto"/>
                <w:bottom w:val="none" w:sz="0" w:space="0" w:color="auto"/>
                <w:right w:val="none" w:sz="0" w:space="0" w:color="auto"/>
              </w:divBdr>
              <w:divsChild>
                <w:div w:id="6980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646">
      <w:bodyDiv w:val="1"/>
      <w:marLeft w:val="0"/>
      <w:marRight w:val="0"/>
      <w:marTop w:val="0"/>
      <w:marBottom w:val="0"/>
      <w:divBdr>
        <w:top w:val="none" w:sz="0" w:space="0" w:color="auto"/>
        <w:left w:val="none" w:sz="0" w:space="0" w:color="auto"/>
        <w:bottom w:val="none" w:sz="0" w:space="0" w:color="auto"/>
        <w:right w:val="none" w:sz="0" w:space="0" w:color="auto"/>
      </w:divBdr>
      <w:divsChild>
        <w:div w:id="184754178">
          <w:marLeft w:val="0"/>
          <w:marRight w:val="0"/>
          <w:marTop w:val="0"/>
          <w:marBottom w:val="0"/>
          <w:divBdr>
            <w:top w:val="none" w:sz="0" w:space="0" w:color="auto"/>
            <w:left w:val="none" w:sz="0" w:space="0" w:color="auto"/>
            <w:bottom w:val="none" w:sz="0" w:space="0" w:color="auto"/>
            <w:right w:val="none" w:sz="0" w:space="0" w:color="auto"/>
          </w:divBdr>
          <w:divsChild>
            <w:div w:id="97875900">
              <w:marLeft w:val="0"/>
              <w:marRight w:val="0"/>
              <w:marTop w:val="0"/>
              <w:marBottom w:val="0"/>
              <w:divBdr>
                <w:top w:val="none" w:sz="0" w:space="0" w:color="auto"/>
                <w:left w:val="none" w:sz="0" w:space="0" w:color="auto"/>
                <w:bottom w:val="none" w:sz="0" w:space="0" w:color="auto"/>
                <w:right w:val="none" w:sz="0" w:space="0" w:color="auto"/>
              </w:divBdr>
              <w:divsChild>
                <w:div w:id="815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nspection.blog.gov.uk/2017/03/02/inspection-and-the-use-of-grade-predictions/" TargetMode="External"/><Relationship Id="rId13" Type="http://schemas.openxmlformats.org/officeDocument/2006/relationships/hyperlink" Target="https://www.google.co.uk/url?sa=t&amp;rct=j&amp;q=&amp;esrc=s&amp;source=web&amp;cd=1&amp;ved=0ahUKEwi1gNuA-b_SAhWHAsAKHRK2D7QQFggfMAA&amp;url=https%3A%2F%2Fwww.gov.uk%2Fgovernment%2Fuploads%2Fsystem%2Fuploads%2Fattachment_data%2Ffile%2F583733%2FCompetency_framework_for_governance_.pdf&amp;usg=AFQjCNGBGVB7k-pr1mi--Ijc6b4aP0TAiA" TargetMode="External"/><Relationship Id="rId18" Type="http://schemas.openxmlformats.org/officeDocument/2006/relationships/hyperlink" Target="http://ofsted.us4.list-manage.com/track/click?u=46387df40cbf78623e0679b2f&amp;id=1292ff5dc6&amp;e=8a19a79e51" TargetMode="External"/><Relationship Id="rId3" Type="http://schemas.microsoft.com/office/2007/relationships/stylesWithEffects" Target="stylesWithEffects.xml"/><Relationship Id="rId7" Type="http://schemas.openxmlformats.org/officeDocument/2006/relationships/hyperlink" Target="https://www.google.co.uk/url?sa=t&amp;rct=j&amp;q=&amp;esrc=s&amp;source=web&amp;cd=1&amp;ved=0ahUKEwj3iZqa_L_SAhXiC8AKHSI4Cs8QFggcMAA&amp;url=https%3A%2F%2Fwww.gov.uk%2Fgovernment%2Fuploads%2Fsystem%2Fuploads%2Fattachment_data%2Ffile%2F595739%2FSchool_inspection_newsletter_March_2017.pdf&amp;usg=AFQjCNHzdg-5Pte4eF-LQH8RYr3mFRcZ3w" TargetMode="External"/><Relationship Id="rId12" Type="http://schemas.openxmlformats.org/officeDocument/2006/relationships/hyperlink" Target="https://www.gov.uk/government/publications/staffing-and-employment-advice-for-schools" TargetMode="External"/><Relationship Id="rId17" Type="http://schemas.openxmlformats.org/officeDocument/2006/relationships/hyperlink" Target="http://ofsted.us4.list-manage1.com/track/click?u=46387df40cbf78623e0679b2f&amp;id=88d166274d&amp;e=8a19a79e51" TargetMode="External"/><Relationship Id="rId2" Type="http://schemas.openxmlformats.org/officeDocument/2006/relationships/styles" Target="styles.xml"/><Relationship Id="rId16" Type="http://schemas.openxmlformats.org/officeDocument/2006/relationships/hyperlink" Target="https://www.google.co.uk/url?sa=t&amp;rct=j&amp;q=&amp;esrc=s&amp;source=web&amp;cd=14&amp;ved=0ahUKEwjYwNqNzcHSAhVlD8AKHeyBBbEQFghnMA0&amp;url=https%3A%2F%2Fwww.gov.uk%2Fgovernment%2Fpublications%2Fpromoting-fundamental-british-values-through-smsc&amp;usg=AFQjCNEZJ--Dj21juUJE5aEgETFLT2pQy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publications/school-inspection-newsletter-academic-year-2016-to-2017" TargetMode="External"/><Relationship Id="rId5" Type="http://schemas.openxmlformats.org/officeDocument/2006/relationships/webSettings" Target="webSettings.xml"/><Relationship Id="rId15" Type="http://schemas.openxmlformats.org/officeDocument/2006/relationships/hyperlink" Target="https://www.raiseonline.org/login.aspx?ReturnUrl=%2f" TargetMode="External"/><Relationship Id="rId10" Type="http://schemas.openxmlformats.org/officeDocument/2006/relationships/hyperlink" Target="https://www.gov.uk/government/publications/school-inspection-newsletter-academic-year-2016-to-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inspection.blog.gov.uk/author/sean-harford/" TargetMode="External"/><Relationship Id="rId14" Type="http://schemas.openxmlformats.org/officeDocument/2006/relationships/hyperlink" Target="https://www.slideshare.net/Ofstednews/ofstedinspectionputtinglearningfirstconf18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dcterms:created xsi:type="dcterms:W3CDTF">2017-03-06T17:31:00Z</dcterms:created>
  <dcterms:modified xsi:type="dcterms:W3CDTF">2017-03-06T17:31:00Z</dcterms:modified>
</cp:coreProperties>
</file>