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F7707" w14:textId="1FAF2C20" w:rsidR="00B1118D" w:rsidRPr="000875CD" w:rsidRDefault="007E7F7C" w:rsidP="00B1118D">
      <w:pPr>
        <w:jc w:val="center"/>
        <w:rPr>
          <w:rFonts w:ascii="Tahoma" w:hAnsi="Tahoma"/>
          <w:b/>
          <w:sz w:val="24"/>
          <w:szCs w:val="24"/>
        </w:rPr>
      </w:pPr>
      <w:r>
        <w:rPr>
          <w:rFonts w:ascii="Arial" w:eastAsia="Times New Roman" w:hAnsi="Arial" w:cs="Arial"/>
          <w:noProof/>
          <w:color w:val="0000FF"/>
          <w:sz w:val="20"/>
          <w:szCs w:val="20"/>
          <w:lang w:eastAsia="en-GB"/>
        </w:rPr>
        <w:drawing>
          <wp:inline distT="0" distB="0" distL="0" distR="0" wp14:anchorId="1E3C86F1" wp14:editId="131191B0">
            <wp:extent cx="5270500" cy="854281"/>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854281"/>
                    </a:xfrm>
                    <a:prstGeom prst="rect">
                      <a:avLst/>
                    </a:prstGeom>
                    <a:noFill/>
                    <a:ln w="9525">
                      <a:noFill/>
                      <a:miter lim="800000"/>
                      <a:headEnd/>
                      <a:tailEnd/>
                    </a:ln>
                  </pic:spPr>
                </pic:pic>
              </a:graphicData>
            </a:graphic>
          </wp:inline>
        </w:drawing>
      </w:r>
      <w:r w:rsidR="00B1118D" w:rsidRPr="000875CD">
        <w:rPr>
          <w:rFonts w:ascii="Tahoma" w:hAnsi="Tahoma"/>
          <w:b/>
          <w:sz w:val="24"/>
          <w:szCs w:val="24"/>
        </w:rPr>
        <w:t>Impetus Ofsted Updates</w:t>
      </w:r>
    </w:p>
    <w:p w14:paraId="526643A0" w14:textId="77777777" w:rsidR="00FD5623" w:rsidRPr="000875CD" w:rsidRDefault="00B1118D" w:rsidP="00FD5623">
      <w:pPr>
        <w:spacing w:after="0" w:line="240" w:lineRule="auto"/>
        <w:jc w:val="center"/>
        <w:rPr>
          <w:rFonts w:ascii="Tahoma" w:eastAsia="Times New Roman" w:hAnsi="Tahoma" w:cs="Tahoma"/>
          <w:b/>
          <w:bCs/>
          <w:color w:val="000000"/>
          <w:sz w:val="24"/>
          <w:szCs w:val="24"/>
          <w:lang w:eastAsia="en-GB"/>
        </w:rPr>
      </w:pPr>
      <w:bookmarkStart w:id="0" w:name="_GoBack"/>
      <w:bookmarkEnd w:id="0"/>
      <w:r w:rsidRPr="000875CD">
        <w:rPr>
          <w:rFonts w:ascii="Tahoma" w:hAnsi="Tahoma"/>
          <w:sz w:val="24"/>
          <w:szCs w:val="24"/>
        </w:rPr>
        <w:t>July 2016</w:t>
      </w:r>
    </w:p>
    <w:p w14:paraId="383D232C" w14:textId="77777777" w:rsidR="00FD5623" w:rsidRPr="000875CD" w:rsidRDefault="00FD5623" w:rsidP="00FD5623">
      <w:pPr>
        <w:spacing w:after="0" w:line="240" w:lineRule="auto"/>
        <w:rPr>
          <w:rFonts w:ascii="Tahoma" w:eastAsia="Times New Roman" w:hAnsi="Tahoma" w:cs="Tahoma"/>
          <w:b/>
          <w:bCs/>
          <w:color w:val="000000"/>
          <w:sz w:val="24"/>
          <w:szCs w:val="24"/>
          <w:lang w:eastAsia="en-GB"/>
        </w:rPr>
      </w:pPr>
    </w:p>
    <w:p w14:paraId="1C7B24DB" w14:textId="77777777" w:rsidR="00FD5623" w:rsidRPr="000875CD" w:rsidRDefault="00FD5623" w:rsidP="00FD5623">
      <w:pPr>
        <w:spacing w:after="0" w:line="240" w:lineRule="auto"/>
        <w:rPr>
          <w:rFonts w:ascii="Tahoma" w:hAnsi="Tahoma"/>
          <w:b/>
          <w:sz w:val="24"/>
          <w:szCs w:val="24"/>
        </w:rPr>
      </w:pPr>
      <w:r w:rsidRPr="000875CD">
        <w:rPr>
          <w:rFonts w:ascii="Tahoma" w:eastAsia="Times New Roman" w:hAnsi="Tahoma" w:cs="Tahoma"/>
          <w:b/>
          <w:bCs/>
          <w:color w:val="000000"/>
          <w:sz w:val="24"/>
          <w:szCs w:val="24"/>
          <w:lang w:eastAsia="en-GB"/>
        </w:rPr>
        <w:t>Since September 2015, inspection outcomes published in Essex for Primary Schools have been as follows:</w:t>
      </w:r>
    </w:p>
    <w:p w14:paraId="3B419F2E" w14:textId="77777777" w:rsidR="00FD5623" w:rsidRPr="000875CD" w:rsidRDefault="00FD5623" w:rsidP="00FD5623">
      <w:pPr>
        <w:pStyle w:val="Default"/>
        <w:jc w:val="center"/>
        <w:rPr>
          <w:b/>
        </w:rPr>
      </w:pPr>
    </w:p>
    <w:p w14:paraId="5F847556" w14:textId="77777777" w:rsidR="00FD5623" w:rsidRPr="000875CD" w:rsidRDefault="00FD5623" w:rsidP="00417B06">
      <w:pPr>
        <w:pStyle w:val="Default"/>
      </w:pPr>
      <w:r w:rsidRPr="000875CD">
        <w:t>3 category 2 schools became a category 1 school</w:t>
      </w:r>
    </w:p>
    <w:p w14:paraId="779644F9" w14:textId="77777777" w:rsidR="00FD5623" w:rsidRPr="000875CD" w:rsidRDefault="00FD5623" w:rsidP="00417B06">
      <w:pPr>
        <w:pStyle w:val="Default"/>
      </w:pPr>
      <w:r w:rsidRPr="000875CD">
        <w:t>1 category 3 school became a category 1 school</w:t>
      </w:r>
    </w:p>
    <w:p w14:paraId="5AE0F167" w14:textId="77777777" w:rsidR="00FD5623" w:rsidRPr="000875CD" w:rsidRDefault="00FD5623" w:rsidP="00417B06">
      <w:pPr>
        <w:pStyle w:val="Default"/>
      </w:pPr>
      <w:r w:rsidRPr="000875CD">
        <w:t>24 category 3 schools became category 2 schools</w:t>
      </w:r>
    </w:p>
    <w:p w14:paraId="0299DA75" w14:textId="77777777" w:rsidR="00FD5623" w:rsidRPr="000875CD" w:rsidRDefault="00FD5623" w:rsidP="00417B06">
      <w:pPr>
        <w:pStyle w:val="Default"/>
      </w:pPr>
      <w:r w:rsidRPr="000875CD">
        <w:t>1 category 4 school became a category 2 school</w:t>
      </w:r>
    </w:p>
    <w:p w14:paraId="2270289A" w14:textId="77777777" w:rsidR="00417B06" w:rsidRPr="000875CD" w:rsidRDefault="00417B06" w:rsidP="00417B06">
      <w:pPr>
        <w:pStyle w:val="Default"/>
      </w:pPr>
    </w:p>
    <w:p w14:paraId="635E6C68" w14:textId="77777777" w:rsidR="00FD5623" w:rsidRPr="000875CD" w:rsidRDefault="00FD5623" w:rsidP="00417B06">
      <w:pPr>
        <w:pStyle w:val="Default"/>
      </w:pPr>
      <w:r w:rsidRPr="000875CD">
        <w:t>12 category 2 schools remained as category 2 schools</w:t>
      </w:r>
    </w:p>
    <w:p w14:paraId="3871AA93" w14:textId="77777777" w:rsidR="00FD5623" w:rsidRPr="000875CD" w:rsidRDefault="00FD5623" w:rsidP="00417B06">
      <w:pPr>
        <w:pStyle w:val="Default"/>
      </w:pPr>
      <w:r w:rsidRPr="000875CD">
        <w:t>8 category 3 schools remained as category 3 schools</w:t>
      </w:r>
    </w:p>
    <w:p w14:paraId="7BA99D3E" w14:textId="77777777" w:rsidR="00FD5623" w:rsidRPr="000875CD" w:rsidRDefault="00FD5623" w:rsidP="00417B06">
      <w:pPr>
        <w:pStyle w:val="Default"/>
      </w:pPr>
      <w:r w:rsidRPr="000875CD">
        <w:t>1 category 4 school remained a category 4 school</w:t>
      </w:r>
    </w:p>
    <w:p w14:paraId="43D25D82" w14:textId="77777777" w:rsidR="00417B06" w:rsidRPr="000875CD" w:rsidRDefault="00417B06" w:rsidP="00417B06">
      <w:pPr>
        <w:pStyle w:val="Default"/>
      </w:pPr>
    </w:p>
    <w:p w14:paraId="35025D8B" w14:textId="77777777" w:rsidR="00FD5623" w:rsidRPr="000875CD" w:rsidRDefault="00FD5623" w:rsidP="00417B06">
      <w:pPr>
        <w:pStyle w:val="Default"/>
      </w:pPr>
      <w:r w:rsidRPr="000875CD">
        <w:t>3 category 2 schools became a category 4 school</w:t>
      </w:r>
    </w:p>
    <w:p w14:paraId="36CB6774" w14:textId="77777777" w:rsidR="00FD5623" w:rsidRPr="000875CD" w:rsidRDefault="00FD5623" w:rsidP="00417B06">
      <w:pPr>
        <w:pStyle w:val="Default"/>
      </w:pPr>
      <w:r w:rsidRPr="000875CD">
        <w:t>2 category 2 schools became category 3 schools</w:t>
      </w:r>
    </w:p>
    <w:p w14:paraId="344C8B55" w14:textId="77777777" w:rsidR="00FD5623" w:rsidRPr="000875CD" w:rsidRDefault="00FD5623" w:rsidP="00417B06">
      <w:pPr>
        <w:pStyle w:val="Default"/>
      </w:pPr>
      <w:r w:rsidRPr="000875CD">
        <w:t xml:space="preserve">5 category 3 schools became category 4 schools </w:t>
      </w:r>
    </w:p>
    <w:p w14:paraId="778A0C93" w14:textId="77777777" w:rsidR="00FD5623" w:rsidRPr="000875CD" w:rsidRDefault="00FD5623" w:rsidP="00417B06">
      <w:pPr>
        <w:pStyle w:val="Default"/>
      </w:pPr>
      <w:r w:rsidRPr="000875CD">
        <w:t>1 category 1 school became a category 3 school</w:t>
      </w:r>
    </w:p>
    <w:p w14:paraId="0611554C" w14:textId="77777777" w:rsidR="00FD5623" w:rsidRPr="000875CD" w:rsidRDefault="00FD5623" w:rsidP="00FD5623">
      <w:pPr>
        <w:pStyle w:val="Default"/>
      </w:pPr>
    </w:p>
    <w:p w14:paraId="6201FBAE" w14:textId="77777777" w:rsidR="00FD5623" w:rsidRPr="000875CD" w:rsidRDefault="00FD5623" w:rsidP="00FD5623">
      <w:pPr>
        <w:pStyle w:val="Default"/>
      </w:pPr>
    </w:p>
    <w:p w14:paraId="01212F76" w14:textId="77777777" w:rsidR="00FD5623" w:rsidRPr="000875CD" w:rsidRDefault="00FD5623" w:rsidP="00FD5623">
      <w:pPr>
        <w:pStyle w:val="Default"/>
      </w:pPr>
      <w:r w:rsidRPr="000875CD">
        <w:t>1 school not previously inspected as an academy became a category 1 school</w:t>
      </w:r>
    </w:p>
    <w:p w14:paraId="71266EE5" w14:textId="77777777" w:rsidR="00FD5623" w:rsidRPr="000875CD" w:rsidRDefault="00FD5623" w:rsidP="00FD5623">
      <w:pPr>
        <w:pStyle w:val="Default"/>
      </w:pPr>
      <w:r w:rsidRPr="000875CD">
        <w:t>5 schools not previously inspected as an academy became category 2 schools</w:t>
      </w:r>
    </w:p>
    <w:p w14:paraId="6A794DC3" w14:textId="77777777" w:rsidR="00FD5623" w:rsidRPr="000875CD" w:rsidRDefault="00FD5623" w:rsidP="00FD5623">
      <w:pPr>
        <w:pStyle w:val="Default"/>
      </w:pPr>
      <w:r w:rsidRPr="000875CD">
        <w:t>4 schools not previously inspected as an academy became category 3 schools</w:t>
      </w:r>
    </w:p>
    <w:p w14:paraId="4AA91FE9" w14:textId="77777777" w:rsidR="00FD5623" w:rsidRPr="000875CD" w:rsidRDefault="00FD5623" w:rsidP="00FD5623">
      <w:pPr>
        <w:pStyle w:val="Default"/>
      </w:pPr>
    </w:p>
    <w:p w14:paraId="2D43DCF9" w14:textId="2B0072A8" w:rsidR="00FD5623" w:rsidRDefault="00FD5623" w:rsidP="00FD5623">
      <w:pPr>
        <w:rPr>
          <w:rFonts w:ascii="Tahoma" w:hAnsi="Tahoma"/>
          <w:sz w:val="24"/>
          <w:szCs w:val="24"/>
        </w:rPr>
      </w:pPr>
      <w:r w:rsidRPr="000875CD">
        <w:rPr>
          <w:rFonts w:ascii="Tahoma" w:hAnsi="Tahoma"/>
          <w:sz w:val="24"/>
          <w:szCs w:val="24"/>
        </w:rPr>
        <w:t xml:space="preserve">This means that of the 61 schools identified, 29 schools improved their Ofsted grading, 21 remained the same and 11 declined. </w:t>
      </w:r>
    </w:p>
    <w:p w14:paraId="71AEBC02" w14:textId="790DFE83" w:rsidR="00266A53" w:rsidRPr="00517C7D" w:rsidRDefault="00266A53" w:rsidP="00266A53">
      <w:pPr>
        <w:pStyle w:val="NormalWeb"/>
        <w:rPr>
          <w:rFonts w:ascii="Calibri" w:hAnsi="Calibri" w:cs="Tahoma"/>
          <w:b/>
          <w:sz w:val="32"/>
          <w:szCs w:val="32"/>
        </w:rPr>
      </w:pPr>
      <w:r>
        <w:rPr>
          <w:rFonts w:ascii="Calibri" w:hAnsi="Calibri" w:cs="Tahoma"/>
          <w:b/>
          <w:sz w:val="32"/>
          <w:szCs w:val="32"/>
        </w:rPr>
        <w:t>1</w:t>
      </w:r>
      <w:r w:rsidRPr="00517C7D">
        <w:rPr>
          <w:rFonts w:ascii="Calibri" w:hAnsi="Calibri" w:cs="Tahoma"/>
          <w:b/>
          <w:sz w:val="32"/>
          <w:szCs w:val="32"/>
        </w:rPr>
        <w:t xml:space="preserve">. </w:t>
      </w:r>
      <w:r>
        <w:rPr>
          <w:rFonts w:ascii="Calibri" w:hAnsi="Calibri" w:cs="Tahoma"/>
          <w:b/>
          <w:sz w:val="32"/>
          <w:szCs w:val="32"/>
        </w:rPr>
        <w:t>The outcomes of all inspections</w:t>
      </w:r>
      <w:r w:rsidRPr="00517C7D">
        <w:rPr>
          <w:rFonts w:ascii="Calibri" w:hAnsi="Calibri" w:cs="Tahoma"/>
          <w:b/>
          <w:sz w:val="32"/>
          <w:szCs w:val="32"/>
        </w:rPr>
        <w:t xml:space="preserve"> from 1</w:t>
      </w:r>
      <w:r w:rsidRPr="00517C7D">
        <w:rPr>
          <w:rFonts w:ascii="Calibri" w:hAnsi="Calibri" w:cs="Tahoma"/>
          <w:b/>
          <w:sz w:val="32"/>
          <w:szCs w:val="32"/>
          <w:vertAlign w:val="superscript"/>
        </w:rPr>
        <w:t>st</w:t>
      </w:r>
      <w:r w:rsidRPr="00517C7D">
        <w:rPr>
          <w:rFonts w:ascii="Calibri" w:hAnsi="Calibri" w:cs="Tahoma"/>
          <w:b/>
          <w:sz w:val="32"/>
          <w:szCs w:val="32"/>
        </w:rPr>
        <w:t xml:space="preserve"> September 2015 to 31</w:t>
      </w:r>
      <w:r w:rsidRPr="00517C7D">
        <w:rPr>
          <w:rFonts w:ascii="Calibri" w:hAnsi="Calibri" w:cs="Tahoma"/>
          <w:b/>
          <w:sz w:val="32"/>
          <w:szCs w:val="32"/>
          <w:vertAlign w:val="superscript"/>
        </w:rPr>
        <w:t>st</w:t>
      </w:r>
      <w:r w:rsidRPr="00517C7D">
        <w:rPr>
          <w:rFonts w:ascii="Calibri" w:hAnsi="Calibri" w:cs="Tahoma"/>
          <w:b/>
          <w:sz w:val="32"/>
          <w:szCs w:val="32"/>
        </w:rPr>
        <w:t xml:space="preserve"> March 2016</w:t>
      </w:r>
    </w:p>
    <w:p w14:paraId="576F7B08" w14:textId="77777777" w:rsidR="00266A53" w:rsidRDefault="00266A53" w:rsidP="00266A53">
      <w:pPr>
        <w:pStyle w:val="NormalWeb"/>
        <w:ind w:left="360"/>
        <w:rPr>
          <w:rFonts w:ascii="Tahoma" w:hAnsi="Tahoma" w:cs="Tahoma"/>
          <w:sz w:val="24"/>
          <w:szCs w:val="24"/>
        </w:rPr>
      </w:pPr>
      <w:r>
        <w:rPr>
          <w:rFonts w:ascii="Tahoma" w:hAnsi="Tahoma" w:cs="Tahoma"/>
          <w:sz w:val="24"/>
          <w:szCs w:val="24"/>
        </w:rPr>
        <w:t>The link below has the official statistics for all inspections in maintained schools and academies between 1</w:t>
      </w:r>
      <w:r w:rsidRPr="00591831">
        <w:rPr>
          <w:rFonts w:ascii="Tahoma" w:hAnsi="Tahoma" w:cs="Tahoma"/>
          <w:sz w:val="24"/>
          <w:szCs w:val="24"/>
          <w:vertAlign w:val="superscript"/>
        </w:rPr>
        <w:t>st</w:t>
      </w:r>
      <w:r>
        <w:rPr>
          <w:rFonts w:ascii="Tahoma" w:hAnsi="Tahoma" w:cs="Tahoma"/>
          <w:sz w:val="24"/>
          <w:szCs w:val="24"/>
        </w:rPr>
        <w:t xml:space="preserve"> September 2015 and 31</w:t>
      </w:r>
      <w:r w:rsidRPr="00591831">
        <w:rPr>
          <w:rFonts w:ascii="Tahoma" w:hAnsi="Tahoma" w:cs="Tahoma"/>
          <w:sz w:val="24"/>
          <w:szCs w:val="24"/>
          <w:vertAlign w:val="superscript"/>
        </w:rPr>
        <w:t>st</w:t>
      </w:r>
      <w:r>
        <w:rPr>
          <w:rFonts w:ascii="Tahoma" w:hAnsi="Tahoma" w:cs="Tahoma"/>
          <w:sz w:val="24"/>
          <w:szCs w:val="24"/>
        </w:rPr>
        <w:t xml:space="preserve"> March 2016.</w:t>
      </w:r>
    </w:p>
    <w:p w14:paraId="60568164" w14:textId="6ACFC7BB" w:rsidR="00266A53" w:rsidRDefault="007E7F7C" w:rsidP="00266A53">
      <w:pPr>
        <w:rPr>
          <w:rStyle w:val="Hyperlink"/>
          <w:rFonts w:ascii="Tahoma" w:hAnsi="Tahoma" w:cs="Tahoma"/>
          <w:sz w:val="24"/>
          <w:szCs w:val="24"/>
        </w:rPr>
      </w:pPr>
      <w:hyperlink r:id="rId8" w:history="1">
        <w:r w:rsidR="00266A53" w:rsidRPr="00EA6821">
          <w:rPr>
            <w:rStyle w:val="Hyperlink"/>
            <w:rFonts w:ascii="Tahoma" w:hAnsi="Tahoma" w:cs="Tahoma"/>
            <w:sz w:val="24"/>
            <w:szCs w:val="24"/>
          </w:rPr>
          <w:t>https://www.gov.uk/government/uploads/system/uploads/attachment_data/file/532705/Maintained_schools_and_academies_inspection_outcomes_as_at_31_March_2016.pdf</w:t>
        </w:r>
      </w:hyperlink>
    </w:p>
    <w:p w14:paraId="7ECBABC1" w14:textId="2160E892" w:rsidR="00AD6110" w:rsidRDefault="00AD6110" w:rsidP="00266A53">
      <w:pPr>
        <w:rPr>
          <w:rFonts w:cs="Tahoma"/>
          <w:b/>
          <w:sz w:val="32"/>
          <w:szCs w:val="32"/>
        </w:rPr>
      </w:pPr>
      <w:r>
        <w:rPr>
          <w:rFonts w:cs="Tahoma"/>
          <w:b/>
          <w:sz w:val="32"/>
          <w:szCs w:val="32"/>
        </w:rPr>
        <w:t>2. Pupil Premium Reporting Template</w:t>
      </w:r>
    </w:p>
    <w:p w14:paraId="28428FED" w14:textId="77777777" w:rsidR="00AD6110" w:rsidRPr="005D17CC" w:rsidRDefault="00AD6110" w:rsidP="00AD6110">
      <w:pPr>
        <w:spacing w:before="100" w:beforeAutospacing="1" w:after="100" w:afterAutospacing="1" w:line="240" w:lineRule="auto"/>
        <w:rPr>
          <w:rFonts w:ascii="Times" w:eastAsiaTheme="minorEastAsia" w:hAnsi="Times"/>
          <w:sz w:val="20"/>
          <w:szCs w:val="20"/>
        </w:rPr>
      </w:pPr>
      <w:r w:rsidRPr="005D17CC">
        <w:rPr>
          <w:rFonts w:ascii="Tahoma" w:eastAsiaTheme="minorEastAsia" w:hAnsi="Tahoma" w:cs="Tahoma"/>
          <w:sz w:val="24"/>
          <w:szCs w:val="24"/>
        </w:rPr>
        <w:lastRenderedPageBreak/>
        <w:t xml:space="preserve">From September 2016, as well as publishing the amount of their allocation from the pupil premium grant, maintained schools will be required to publish their pupil premium strategy online. </w:t>
      </w:r>
    </w:p>
    <w:p w14:paraId="2F4940AA" w14:textId="77777777" w:rsidR="00AD6110" w:rsidRDefault="00AD6110" w:rsidP="00266A53">
      <w:pPr>
        <w:rPr>
          <w:rStyle w:val="Hyperlink"/>
          <w:rFonts w:ascii="Tahoma" w:hAnsi="Tahoma" w:cs="Tahoma"/>
          <w:sz w:val="24"/>
          <w:szCs w:val="24"/>
        </w:rPr>
      </w:pPr>
    </w:p>
    <w:p w14:paraId="4E9B58D8" w14:textId="53446916" w:rsidR="00AD6110" w:rsidRPr="008F0E34" w:rsidRDefault="00AD6110" w:rsidP="00AD6110">
      <w:pPr>
        <w:pStyle w:val="NormalWeb"/>
        <w:rPr>
          <w:rFonts w:ascii="Tahoma" w:hAnsi="Tahoma" w:cs="Tahoma"/>
          <w:color w:val="0000FF"/>
          <w:sz w:val="24"/>
          <w:szCs w:val="24"/>
        </w:rPr>
      </w:pPr>
      <w:r>
        <w:rPr>
          <w:rFonts w:ascii="Tahoma" w:hAnsi="Tahoma" w:cs="Tahoma"/>
          <w:sz w:val="24"/>
          <w:szCs w:val="24"/>
        </w:rPr>
        <w:t>The</w:t>
      </w:r>
      <w:r w:rsidRPr="003902AD">
        <w:rPr>
          <w:rFonts w:ascii="Tahoma" w:hAnsi="Tahoma" w:cs="Tahoma"/>
          <w:sz w:val="24"/>
          <w:szCs w:val="24"/>
        </w:rPr>
        <w:t xml:space="preserve"> guide </w:t>
      </w:r>
      <w:r>
        <w:rPr>
          <w:rFonts w:ascii="Tahoma" w:hAnsi="Tahoma" w:cs="Tahoma"/>
          <w:sz w:val="24"/>
          <w:szCs w:val="24"/>
        </w:rPr>
        <w:t>in the link below</w:t>
      </w:r>
      <w:r w:rsidRPr="003902AD">
        <w:rPr>
          <w:rFonts w:ascii="Tahoma" w:hAnsi="Tahoma" w:cs="Tahoma"/>
          <w:sz w:val="24"/>
          <w:szCs w:val="24"/>
        </w:rPr>
        <w:t xml:space="preserve"> was issued on 5 May 2016 by the Teaching Schools Council (TSC) and National Colleg</w:t>
      </w:r>
      <w:r>
        <w:rPr>
          <w:rFonts w:ascii="Tahoma" w:hAnsi="Tahoma" w:cs="Tahoma"/>
          <w:sz w:val="24"/>
          <w:szCs w:val="24"/>
        </w:rPr>
        <w:t xml:space="preserve">e for Teaching and Leadership. It includes an optional template for schools to use when presenting their pupil premium strategy. </w:t>
      </w:r>
      <w:r w:rsidRPr="003902AD">
        <w:rPr>
          <w:rFonts w:ascii="Tahoma" w:hAnsi="Tahoma" w:cs="Tahoma"/>
          <w:color w:val="0000FF"/>
          <w:sz w:val="24"/>
          <w:szCs w:val="24"/>
        </w:rPr>
        <w:t xml:space="preserve"> </w:t>
      </w:r>
      <w:hyperlink r:id="rId9" w:history="1">
        <w:r w:rsidRPr="00EA6821">
          <w:rPr>
            <w:rStyle w:val="Hyperlink"/>
            <w:rFonts w:ascii="Tahoma" w:hAnsi="Tahoma" w:cs="Tahoma"/>
            <w:sz w:val="24"/>
            <w:szCs w:val="24"/>
          </w:rPr>
          <w:t>http://tscouncil.org.uk/wp-content/uploads/2016/04/PPR-guide-Spring-2016-refresh-FINAL.docx</w:t>
        </w:r>
      </w:hyperlink>
    </w:p>
    <w:p w14:paraId="3FA3C56F" w14:textId="795C1039" w:rsidR="00AD6110" w:rsidRDefault="00AD6110" w:rsidP="00AD6110">
      <w:pPr>
        <w:pStyle w:val="NormalWeb"/>
        <w:rPr>
          <w:rFonts w:ascii="Tahoma,Bold" w:hAnsi="Tahoma,Bold" w:hint="eastAsia"/>
          <w:color w:val="1E91B5"/>
          <w:sz w:val="32"/>
          <w:szCs w:val="32"/>
        </w:rPr>
      </w:pPr>
      <w:r w:rsidRPr="00AD6110">
        <w:rPr>
          <w:rFonts w:ascii="Tahoma" w:hAnsi="Tahoma" w:cs="Tahoma"/>
          <w:sz w:val="24"/>
          <w:szCs w:val="24"/>
        </w:rPr>
        <w:t xml:space="preserve">A selection of completed primary examples can be found at </w:t>
      </w:r>
      <w:hyperlink r:id="rId10" w:history="1">
        <w:r w:rsidRPr="00EA6821">
          <w:rPr>
            <w:rStyle w:val="Hyperlink"/>
            <w:rFonts w:ascii="Tahoma" w:hAnsi="Tahoma" w:cs="Tahoma"/>
            <w:sz w:val="24"/>
            <w:szCs w:val="24"/>
          </w:rPr>
          <w:t>http://tscouncil.org.uk/wp-content/uploads/2016/04/PP-strategy-template-primary-example-FINAL-060516.docx</w:t>
        </w:r>
      </w:hyperlink>
      <w:r w:rsidRPr="001F120C">
        <w:rPr>
          <w:rFonts w:ascii="Tahoma,Bold" w:hAnsi="Tahoma,Bold"/>
          <w:color w:val="1E91B5"/>
          <w:sz w:val="32"/>
          <w:szCs w:val="32"/>
        </w:rPr>
        <w:t xml:space="preserve"> </w:t>
      </w:r>
    </w:p>
    <w:p w14:paraId="6688F536" w14:textId="7D62093D" w:rsidR="00AD6110" w:rsidRDefault="009B00ED" w:rsidP="00266A53">
      <w:pPr>
        <w:rPr>
          <w:rFonts w:ascii="Tahoma" w:hAnsi="Tahoma"/>
          <w:sz w:val="24"/>
          <w:szCs w:val="24"/>
        </w:rPr>
      </w:pPr>
      <w:r>
        <w:rPr>
          <w:rFonts w:ascii="Tahoma" w:hAnsi="Tahoma"/>
          <w:sz w:val="24"/>
          <w:szCs w:val="24"/>
        </w:rPr>
        <w:t>This advice came via links</w:t>
      </w:r>
      <w:r w:rsidR="00AD6110">
        <w:rPr>
          <w:rFonts w:ascii="Tahoma" w:hAnsi="Tahoma"/>
          <w:sz w:val="24"/>
          <w:szCs w:val="24"/>
        </w:rPr>
        <w:t xml:space="preserve"> the School Inspection Newsletter.</w:t>
      </w:r>
    </w:p>
    <w:p w14:paraId="2C439816" w14:textId="3FFC2697" w:rsidR="007B7BFF" w:rsidRDefault="00007F31" w:rsidP="007B7BFF">
      <w:pPr>
        <w:spacing w:before="100" w:beforeAutospacing="1" w:after="100" w:afterAutospacing="1" w:line="240" w:lineRule="auto"/>
        <w:rPr>
          <w:rFonts w:ascii="Tahoma" w:eastAsiaTheme="minorEastAsia" w:hAnsi="Tahoma" w:cs="Arial"/>
          <w:b/>
          <w:bCs/>
          <w:sz w:val="28"/>
          <w:szCs w:val="28"/>
        </w:rPr>
      </w:pPr>
      <w:r>
        <w:rPr>
          <w:rFonts w:ascii="Tahoma" w:eastAsiaTheme="minorEastAsia" w:hAnsi="Tahoma" w:cs="Arial"/>
          <w:b/>
          <w:bCs/>
          <w:sz w:val="28"/>
          <w:szCs w:val="28"/>
        </w:rPr>
        <w:t>3</w:t>
      </w:r>
      <w:r w:rsidR="007B7BFF" w:rsidRPr="007B7BFF">
        <w:rPr>
          <w:rFonts w:ascii="Tahoma" w:eastAsiaTheme="minorEastAsia" w:hAnsi="Tahoma" w:cs="Arial"/>
          <w:b/>
          <w:bCs/>
          <w:sz w:val="28"/>
          <w:szCs w:val="28"/>
        </w:rPr>
        <w:t>. Calcul</w:t>
      </w:r>
      <w:r w:rsidR="00A55A12">
        <w:rPr>
          <w:rFonts w:ascii="Tahoma" w:eastAsiaTheme="minorEastAsia" w:hAnsi="Tahoma" w:cs="Arial"/>
          <w:b/>
          <w:bCs/>
          <w:sz w:val="28"/>
          <w:szCs w:val="28"/>
        </w:rPr>
        <w:t>ating a school’s progress</w:t>
      </w:r>
      <w:r w:rsidR="007B7BFF" w:rsidRPr="007B7BFF">
        <w:rPr>
          <w:rFonts w:ascii="Tahoma" w:eastAsiaTheme="minorEastAsia" w:hAnsi="Tahoma" w:cs="Arial"/>
          <w:b/>
          <w:bCs/>
          <w:sz w:val="28"/>
          <w:szCs w:val="28"/>
        </w:rPr>
        <w:t xml:space="preserve"> from the 2016 SATs tests</w:t>
      </w:r>
    </w:p>
    <w:p w14:paraId="2FA7B114" w14:textId="77777777" w:rsidR="00A55A12" w:rsidRPr="00A55A12" w:rsidRDefault="00A55A12" w:rsidP="00A55A12">
      <w:pPr>
        <w:pStyle w:val="NormalWeb"/>
        <w:rPr>
          <w:rFonts w:ascii="Tahoma" w:hAnsi="Tahoma"/>
        </w:rPr>
      </w:pPr>
      <w:r w:rsidRPr="00A55A12">
        <w:rPr>
          <w:rFonts w:ascii="Tahoma" w:hAnsi="Tahoma" w:cs="Arial"/>
          <w:sz w:val="24"/>
          <w:szCs w:val="24"/>
        </w:rPr>
        <w:t xml:space="preserve">In 2016, a school’s progress will be measured from key stage 1 to key stage 2. The assessments used to calculate progress in 2016 will be: </w:t>
      </w:r>
    </w:p>
    <w:p w14:paraId="4F412727" w14:textId="77777777" w:rsidR="00A55A12" w:rsidRPr="00A55A12" w:rsidRDefault="00A55A12" w:rsidP="00A55A12">
      <w:pPr>
        <w:pStyle w:val="NormalWeb"/>
        <w:numPr>
          <w:ilvl w:val="1"/>
          <w:numId w:val="9"/>
        </w:numPr>
        <w:rPr>
          <w:rFonts w:ascii="Tahoma" w:hAnsi="Tahoma"/>
          <w:color w:val="0C0C0C"/>
          <w:sz w:val="24"/>
          <w:szCs w:val="24"/>
        </w:rPr>
      </w:pPr>
      <w:r w:rsidRPr="00A55A12">
        <w:rPr>
          <w:rFonts w:ascii="Tahoma" w:hAnsi="Tahoma" w:cs="Arial"/>
          <w:color w:val="0C0C0C"/>
          <w:sz w:val="24"/>
          <w:szCs w:val="24"/>
        </w:rPr>
        <w:t xml:space="preserve">key stage 1 results in English reading, English writing and mathematics teacher assessments, that took place in summer 2012 when the 2016 Year 6 cohort were aged 7 </w:t>
      </w:r>
    </w:p>
    <w:p w14:paraId="34D9A8A2" w14:textId="7066178B" w:rsidR="00A55A12" w:rsidRPr="00A55A12" w:rsidRDefault="00A55A12" w:rsidP="007B7BFF">
      <w:pPr>
        <w:pStyle w:val="NormalWeb"/>
        <w:numPr>
          <w:ilvl w:val="1"/>
          <w:numId w:val="9"/>
        </w:numPr>
        <w:rPr>
          <w:rFonts w:ascii="Tahoma" w:hAnsi="Tahoma"/>
          <w:color w:val="0C0C0C"/>
          <w:sz w:val="24"/>
          <w:szCs w:val="24"/>
        </w:rPr>
      </w:pPr>
      <w:r w:rsidRPr="00A55A12">
        <w:rPr>
          <w:rFonts w:ascii="Tahoma" w:hAnsi="Tahoma" w:cs="Arial"/>
          <w:color w:val="0C0C0C"/>
          <w:sz w:val="24"/>
          <w:szCs w:val="24"/>
        </w:rPr>
        <w:t xml:space="preserve">key stage 2 results in English reading and mathematics tests, reported as scaled scores, and the English writing teacher assessments that will take place in summer 2016 </w:t>
      </w:r>
    </w:p>
    <w:p w14:paraId="2895DE48" w14:textId="24F6EB41" w:rsidR="009703EF" w:rsidRPr="009703EF" w:rsidRDefault="009703EF" w:rsidP="007B7BFF">
      <w:pPr>
        <w:spacing w:before="100" w:beforeAutospacing="1" w:after="100" w:afterAutospacing="1" w:line="240" w:lineRule="auto"/>
        <w:rPr>
          <w:rFonts w:ascii="Times" w:eastAsiaTheme="minorEastAsia" w:hAnsi="Times"/>
          <w:sz w:val="20"/>
          <w:szCs w:val="20"/>
        </w:rPr>
      </w:pPr>
      <w:r w:rsidRPr="00A55A12">
        <w:rPr>
          <w:rFonts w:ascii="Tahoma" w:eastAsiaTheme="minorEastAsia" w:hAnsi="Tahoma" w:cs="Arial"/>
          <w:sz w:val="24"/>
          <w:szCs w:val="24"/>
        </w:rPr>
        <w:t>A clear explanation of how this will be calculated can be found on pages 9-16 in the link below</w:t>
      </w:r>
      <w:r>
        <w:rPr>
          <w:rFonts w:ascii="Arial" w:eastAsiaTheme="minorEastAsia" w:hAnsi="Arial" w:cs="Arial"/>
          <w:sz w:val="24"/>
          <w:szCs w:val="24"/>
        </w:rPr>
        <w:t>.</w:t>
      </w:r>
      <w:r w:rsidR="00705F45">
        <w:rPr>
          <w:rFonts w:ascii="Arial" w:eastAsiaTheme="minorEastAsia" w:hAnsi="Arial" w:cs="Arial"/>
          <w:sz w:val="24"/>
          <w:szCs w:val="24"/>
        </w:rPr>
        <w:t xml:space="preserve"> </w:t>
      </w:r>
    </w:p>
    <w:p w14:paraId="5934405C" w14:textId="6ED36315" w:rsidR="00664FC7" w:rsidRPr="009703EF" w:rsidRDefault="007E7F7C" w:rsidP="009703EF">
      <w:pPr>
        <w:widowControl w:val="0"/>
        <w:autoSpaceDE w:val="0"/>
        <w:autoSpaceDN w:val="0"/>
        <w:adjustRightInd w:val="0"/>
        <w:spacing w:after="0" w:line="240" w:lineRule="auto"/>
        <w:rPr>
          <w:rFonts w:ascii="font000000001d254f91" w:eastAsiaTheme="minorEastAsia" w:hAnsi="font000000001d254f91" w:cs="font000000001d254f91"/>
          <w:color w:val="0B0B0B"/>
          <w:sz w:val="28"/>
          <w:szCs w:val="28"/>
          <w:lang w:val="en-US"/>
        </w:rPr>
      </w:pPr>
      <w:hyperlink r:id="rId11" w:history="1">
        <w:r w:rsidR="00664FC7" w:rsidRPr="004745E0">
          <w:rPr>
            <w:rFonts w:ascii="font000000001d254f91" w:eastAsiaTheme="minorEastAsia" w:hAnsi="font000000001d254f91" w:cs="font000000001d254f91"/>
            <w:color w:val="3A197F"/>
            <w:sz w:val="28"/>
            <w:szCs w:val="28"/>
            <w:u w:val="single" w:color="3A197F"/>
            <w:lang w:val="en-US"/>
          </w:rPr>
          <w:t>Primary school accountability in 2016</w:t>
        </w:r>
      </w:hyperlink>
      <w:r w:rsidR="00705F45" w:rsidRPr="00705F45">
        <w:rPr>
          <w:rFonts w:ascii="Arial" w:eastAsiaTheme="minorEastAsia" w:hAnsi="Arial" w:cs="Arial"/>
          <w:sz w:val="24"/>
          <w:szCs w:val="24"/>
        </w:rPr>
        <w:t xml:space="preserve"> </w:t>
      </w:r>
      <w:r w:rsidR="00705F45">
        <w:rPr>
          <w:rFonts w:ascii="Arial" w:eastAsiaTheme="minorEastAsia" w:hAnsi="Arial" w:cs="Arial"/>
          <w:sz w:val="24"/>
          <w:szCs w:val="24"/>
        </w:rPr>
        <w:t>DFE January 2016</w:t>
      </w:r>
    </w:p>
    <w:p w14:paraId="3EBFCBE1" w14:textId="77777777" w:rsidR="007B7BFF" w:rsidRPr="000875CD" w:rsidRDefault="007B7BFF" w:rsidP="00266A53">
      <w:pPr>
        <w:rPr>
          <w:rFonts w:ascii="Tahoma" w:hAnsi="Tahoma"/>
          <w:sz w:val="24"/>
          <w:szCs w:val="24"/>
        </w:rPr>
      </w:pPr>
    </w:p>
    <w:p w14:paraId="326CFF62" w14:textId="73473A55" w:rsidR="00FD5623" w:rsidRPr="00BB1B59" w:rsidRDefault="00007F31" w:rsidP="00FD5623">
      <w:pPr>
        <w:rPr>
          <w:rFonts w:ascii="Tahoma" w:hAnsi="Tahoma"/>
          <w:color w:val="548DD4" w:themeColor="text2" w:themeTint="99"/>
          <w:sz w:val="28"/>
          <w:szCs w:val="28"/>
        </w:rPr>
      </w:pPr>
      <w:r>
        <w:rPr>
          <w:rFonts w:ascii="Tahoma" w:hAnsi="Tahoma"/>
          <w:sz w:val="28"/>
          <w:szCs w:val="28"/>
        </w:rPr>
        <w:t>4</w:t>
      </w:r>
      <w:r w:rsidR="00266A53">
        <w:rPr>
          <w:rFonts w:ascii="Tahoma" w:hAnsi="Tahoma"/>
          <w:sz w:val="28"/>
          <w:szCs w:val="28"/>
        </w:rPr>
        <w:t xml:space="preserve">. </w:t>
      </w:r>
      <w:r w:rsidR="00FD5623" w:rsidRPr="00BB1B59">
        <w:rPr>
          <w:rFonts w:ascii="Tahoma" w:hAnsi="Tahoma"/>
          <w:b/>
          <w:bCs/>
          <w:sz w:val="28"/>
          <w:szCs w:val="28"/>
        </w:rPr>
        <w:t xml:space="preserve">School Inspection Newsletter - Sean </w:t>
      </w:r>
      <w:proofErr w:type="spellStart"/>
      <w:r w:rsidR="00FD5623" w:rsidRPr="00BB1B59">
        <w:rPr>
          <w:rFonts w:ascii="Tahoma" w:hAnsi="Tahoma"/>
          <w:b/>
          <w:bCs/>
          <w:sz w:val="28"/>
          <w:szCs w:val="28"/>
        </w:rPr>
        <w:t>Harford</w:t>
      </w:r>
      <w:proofErr w:type="spellEnd"/>
      <w:r w:rsidR="00C660AA" w:rsidRPr="00BB1B59">
        <w:rPr>
          <w:rFonts w:ascii="Tahoma" w:hAnsi="Tahoma"/>
          <w:b/>
          <w:bCs/>
          <w:sz w:val="28"/>
          <w:szCs w:val="28"/>
        </w:rPr>
        <w:t>,</w:t>
      </w:r>
      <w:r w:rsidR="00FD5623" w:rsidRPr="00BB1B59">
        <w:rPr>
          <w:rFonts w:ascii="Tahoma" w:hAnsi="Tahoma"/>
          <w:b/>
          <w:bCs/>
          <w:sz w:val="28"/>
          <w:szCs w:val="28"/>
        </w:rPr>
        <w:t xml:space="preserve"> </w:t>
      </w:r>
      <w:r w:rsidR="00922103" w:rsidRPr="00BB1B59">
        <w:rPr>
          <w:rFonts w:ascii="Tahoma" w:hAnsi="Tahoma"/>
          <w:b/>
          <w:bCs/>
          <w:sz w:val="28"/>
          <w:szCs w:val="28"/>
        </w:rPr>
        <w:t xml:space="preserve">Ofsted’s National Director, </w:t>
      </w:r>
      <w:r w:rsidR="00FD5623" w:rsidRPr="00BB1B59">
        <w:rPr>
          <w:rFonts w:ascii="Tahoma" w:hAnsi="Tahoma"/>
          <w:b/>
          <w:bCs/>
          <w:sz w:val="28"/>
          <w:szCs w:val="28"/>
        </w:rPr>
        <w:t>27</w:t>
      </w:r>
      <w:r w:rsidR="00FD5623" w:rsidRPr="00BB1B59">
        <w:rPr>
          <w:rFonts w:ascii="Tahoma" w:hAnsi="Tahoma"/>
          <w:b/>
          <w:bCs/>
          <w:sz w:val="28"/>
          <w:szCs w:val="28"/>
          <w:vertAlign w:val="superscript"/>
        </w:rPr>
        <w:t>th</w:t>
      </w:r>
      <w:r w:rsidR="00FD5623" w:rsidRPr="00BB1B59">
        <w:rPr>
          <w:rFonts w:ascii="Tahoma" w:hAnsi="Tahoma"/>
          <w:b/>
          <w:bCs/>
          <w:sz w:val="28"/>
          <w:szCs w:val="28"/>
        </w:rPr>
        <w:t xml:space="preserve"> June 2016</w:t>
      </w:r>
    </w:p>
    <w:p w14:paraId="1A8E1DD5" w14:textId="77777777" w:rsidR="00FD5623" w:rsidRDefault="007E7F7C" w:rsidP="00FD5623">
      <w:pPr>
        <w:rPr>
          <w:sz w:val="28"/>
          <w:szCs w:val="28"/>
        </w:rPr>
      </w:pPr>
      <w:hyperlink r:id="rId12" w:history="1">
        <w:r w:rsidR="00FD5623" w:rsidRPr="00EA6821">
          <w:rPr>
            <w:rStyle w:val="Hyperlink"/>
            <w:sz w:val="28"/>
            <w:szCs w:val="28"/>
          </w:rPr>
          <w:t>https://www.gov.uk/government/publications/school-inspection-newsletter-2015-to-2016</w:t>
        </w:r>
      </w:hyperlink>
    </w:p>
    <w:p w14:paraId="591B35F1" w14:textId="43D02683" w:rsidR="00FD5623" w:rsidRPr="00C660AA" w:rsidRDefault="0035099D" w:rsidP="00FD5623">
      <w:pPr>
        <w:rPr>
          <w:rFonts w:ascii="Tahoma" w:eastAsiaTheme="minorEastAsia" w:hAnsi="Tahoma"/>
          <w:color w:val="0B0B0B"/>
          <w:sz w:val="24"/>
          <w:szCs w:val="24"/>
          <w:lang w:val="en-US"/>
        </w:rPr>
      </w:pPr>
      <w:r>
        <w:rPr>
          <w:rFonts w:ascii="Tahoma" w:eastAsiaTheme="minorEastAsia" w:hAnsi="Tahoma"/>
          <w:color w:val="0B0B0B"/>
          <w:sz w:val="24"/>
          <w:szCs w:val="24"/>
          <w:lang w:val="en-US"/>
        </w:rPr>
        <w:t>The</w:t>
      </w:r>
      <w:r w:rsidR="00FD5623" w:rsidRPr="00C660AA">
        <w:rPr>
          <w:rFonts w:ascii="Tahoma" w:eastAsiaTheme="minorEastAsia" w:hAnsi="Tahoma"/>
          <w:color w:val="0B0B0B"/>
          <w:sz w:val="24"/>
          <w:szCs w:val="24"/>
          <w:lang w:val="en-US"/>
        </w:rPr>
        <w:t xml:space="preserve"> newsletter</w:t>
      </w:r>
      <w:r>
        <w:rPr>
          <w:rFonts w:ascii="Tahoma" w:eastAsiaTheme="minorEastAsia" w:hAnsi="Tahoma"/>
          <w:color w:val="0B0B0B"/>
          <w:sz w:val="24"/>
          <w:szCs w:val="24"/>
          <w:lang w:val="en-US"/>
        </w:rPr>
        <w:t xml:space="preserve"> </w:t>
      </w:r>
      <w:r w:rsidRPr="00C660AA">
        <w:rPr>
          <w:rFonts w:ascii="Tahoma" w:eastAsiaTheme="minorEastAsia" w:hAnsi="Tahoma"/>
          <w:color w:val="0B0B0B"/>
          <w:sz w:val="24"/>
          <w:szCs w:val="24"/>
          <w:lang w:val="en-US"/>
        </w:rPr>
        <w:t xml:space="preserve">from </w:t>
      </w:r>
      <w:proofErr w:type="spellStart"/>
      <w:r w:rsidRPr="00C660AA">
        <w:rPr>
          <w:rFonts w:ascii="Tahoma" w:eastAsiaTheme="minorEastAsia" w:hAnsi="Tahoma"/>
          <w:color w:val="0B0B0B"/>
          <w:sz w:val="24"/>
          <w:szCs w:val="24"/>
          <w:lang w:val="en-US"/>
        </w:rPr>
        <w:t>Ofsted</w:t>
      </w:r>
      <w:proofErr w:type="spellEnd"/>
      <w:r w:rsidRPr="00C660AA">
        <w:rPr>
          <w:rFonts w:ascii="Tahoma" w:eastAsiaTheme="minorEastAsia" w:hAnsi="Tahoma"/>
          <w:color w:val="0B0B0B"/>
          <w:sz w:val="24"/>
          <w:szCs w:val="24"/>
          <w:lang w:val="en-US"/>
        </w:rPr>
        <w:t xml:space="preserve"> </w:t>
      </w:r>
      <w:r>
        <w:rPr>
          <w:rFonts w:ascii="Tahoma" w:eastAsiaTheme="minorEastAsia" w:hAnsi="Tahoma"/>
          <w:color w:val="0B0B0B"/>
          <w:sz w:val="24"/>
          <w:szCs w:val="24"/>
          <w:lang w:val="en-US"/>
        </w:rPr>
        <w:t xml:space="preserve">in the link </w:t>
      </w:r>
      <w:proofErr w:type="gramStart"/>
      <w:r>
        <w:rPr>
          <w:rFonts w:ascii="Tahoma" w:eastAsiaTheme="minorEastAsia" w:hAnsi="Tahoma"/>
          <w:color w:val="0B0B0B"/>
          <w:sz w:val="24"/>
          <w:szCs w:val="24"/>
          <w:lang w:val="en-US"/>
        </w:rPr>
        <w:t>above</w:t>
      </w:r>
      <w:r w:rsidR="00BB1B59">
        <w:rPr>
          <w:rFonts w:ascii="Tahoma" w:eastAsiaTheme="minorEastAsia" w:hAnsi="Tahoma"/>
          <w:color w:val="0B0B0B"/>
          <w:sz w:val="24"/>
          <w:szCs w:val="24"/>
          <w:lang w:val="en-US"/>
        </w:rPr>
        <w:t>,</w:t>
      </w:r>
      <w:proofErr w:type="gramEnd"/>
      <w:r w:rsidR="00FD5623" w:rsidRPr="00C660AA">
        <w:rPr>
          <w:rFonts w:ascii="Tahoma" w:eastAsiaTheme="minorEastAsia" w:hAnsi="Tahoma"/>
          <w:color w:val="0B0B0B"/>
          <w:sz w:val="24"/>
          <w:szCs w:val="24"/>
          <w:lang w:val="en-US"/>
        </w:rPr>
        <w:t xml:space="preserve"> provides inspectors and stakeholders with information and guidance about </w:t>
      </w:r>
      <w:proofErr w:type="spellStart"/>
      <w:r w:rsidR="00FD5623" w:rsidRPr="00C660AA">
        <w:rPr>
          <w:rFonts w:ascii="Tahoma" w:eastAsiaTheme="minorEastAsia" w:hAnsi="Tahoma"/>
          <w:color w:val="0B0B0B"/>
          <w:sz w:val="24"/>
          <w:szCs w:val="24"/>
          <w:lang w:val="en-US"/>
        </w:rPr>
        <w:t>Ofste</w:t>
      </w:r>
      <w:r>
        <w:rPr>
          <w:rFonts w:ascii="Tahoma" w:eastAsiaTheme="minorEastAsia" w:hAnsi="Tahoma"/>
          <w:color w:val="0B0B0B"/>
          <w:sz w:val="24"/>
          <w:szCs w:val="24"/>
          <w:lang w:val="en-US"/>
        </w:rPr>
        <w:t>d's</w:t>
      </w:r>
      <w:proofErr w:type="spellEnd"/>
      <w:r>
        <w:rPr>
          <w:rFonts w:ascii="Tahoma" w:eastAsiaTheme="minorEastAsia" w:hAnsi="Tahoma"/>
          <w:color w:val="0B0B0B"/>
          <w:sz w:val="24"/>
          <w:szCs w:val="24"/>
          <w:lang w:val="en-US"/>
        </w:rPr>
        <w:t xml:space="preserve"> inspection work in schools.</w:t>
      </w:r>
      <w:r w:rsidR="00BD1D0E" w:rsidRPr="00C660AA">
        <w:rPr>
          <w:rFonts w:ascii="Tahoma" w:eastAsiaTheme="minorEastAsia" w:hAnsi="Tahoma"/>
          <w:color w:val="0B0B0B"/>
          <w:sz w:val="24"/>
          <w:szCs w:val="24"/>
          <w:lang w:val="en-US"/>
        </w:rPr>
        <w:t xml:space="preserve"> Topics covered in th</w:t>
      </w:r>
      <w:r w:rsidR="00FB795C">
        <w:rPr>
          <w:rFonts w:ascii="Tahoma" w:eastAsiaTheme="minorEastAsia" w:hAnsi="Tahoma"/>
          <w:color w:val="0B0B0B"/>
          <w:sz w:val="24"/>
          <w:szCs w:val="24"/>
          <w:lang w:val="en-US"/>
        </w:rPr>
        <w:t>e news</w:t>
      </w:r>
      <w:r w:rsidR="00A95E39">
        <w:rPr>
          <w:rFonts w:ascii="Tahoma" w:eastAsiaTheme="minorEastAsia" w:hAnsi="Tahoma"/>
          <w:color w:val="0B0B0B"/>
          <w:sz w:val="24"/>
          <w:szCs w:val="24"/>
          <w:lang w:val="en-US"/>
        </w:rPr>
        <w:t>letter are listed in blue. The list includes</w:t>
      </w:r>
      <w:r w:rsidR="00FB795C">
        <w:rPr>
          <w:rFonts w:ascii="Tahoma" w:eastAsiaTheme="minorEastAsia" w:hAnsi="Tahoma"/>
          <w:color w:val="0B0B0B"/>
          <w:sz w:val="24"/>
          <w:szCs w:val="24"/>
          <w:lang w:val="en-US"/>
        </w:rPr>
        <w:t xml:space="preserve"> a</w:t>
      </w:r>
      <w:r w:rsidR="00BD1D0E" w:rsidRPr="00C660AA">
        <w:rPr>
          <w:rFonts w:ascii="Tahoma" w:eastAsiaTheme="minorEastAsia" w:hAnsi="Tahoma"/>
          <w:color w:val="0B0B0B"/>
          <w:sz w:val="24"/>
          <w:szCs w:val="24"/>
          <w:lang w:val="en-US"/>
        </w:rPr>
        <w:t xml:space="preserve"> summ</w:t>
      </w:r>
      <w:r w:rsidR="00517C7D">
        <w:rPr>
          <w:rFonts w:ascii="Tahoma" w:eastAsiaTheme="minorEastAsia" w:hAnsi="Tahoma"/>
          <w:color w:val="0B0B0B"/>
          <w:sz w:val="24"/>
          <w:szCs w:val="24"/>
          <w:lang w:val="en-US"/>
        </w:rPr>
        <w:t>ary of some</w:t>
      </w:r>
      <w:r w:rsidR="00C660AA" w:rsidRPr="00C660AA">
        <w:rPr>
          <w:rFonts w:ascii="Tahoma" w:eastAsiaTheme="minorEastAsia" w:hAnsi="Tahoma"/>
          <w:color w:val="0B0B0B"/>
          <w:sz w:val="24"/>
          <w:szCs w:val="24"/>
          <w:lang w:val="en-US"/>
        </w:rPr>
        <w:t xml:space="preserve"> information and useful</w:t>
      </w:r>
      <w:r w:rsidR="00514175">
        <w:rPr>
          <w:rFonts w:ascii="Tahoma" w:eastAsiaTheme="minorEastAsia" w:hAnsi="Tahoma"/>
          <w:color w:val="0B0B0B"/>
          <w:sz w:val="24"/>
          <w:szCs w:val="24"/>
          <w:lang w:val="en-US"/>
        </w:rPr>
        <w:t xml:space="preserve"> links underneath</w:t>
      </w:r>
      <w:r w:rsidR="00FB795C">
        <w:rPr>
          <w:rFonts w:ascii="Tahoma" w:eastAsiaTheme="minorEastAsia" w:hAnsi="Tahoma"/>
          <w:color w:val="0B0B0B"/>
          <w:sz w:val="24"/>
          <w:szCs w:val="24"/>
          <w:lang w:val="en-US"/>
        </w:rPr>
        <w:t xml:space="preserve"> some titles.</w:t>
      </w:r>
    </w:p>
    <w:p w14:paraId="6F8C2287" w14:textId="77777777" w:rsidR="0069660B" w:rsidRDefault="00B90058" w:rsidP="0002302D">
      <w:pPr>
        <w:pStyle w:val="NormalWeb"/>
        <w:rPr>
          <w:rFonts w:ascii="Tahoma" w:hAnsi="Tahoma" w:cs="Tahoma"/>
          <w:sz w:val="24"/>
          <w:szCs w:val="24"/>
        </w:rPr>
      </w:pPr>
      <w:r>
        <w:rPr>
          <w:rFonts w:ascii="Tahoma" w:hAnsi="Tahoma" w:cs="Tahoma"/>
          <w:sz w:val="24"/>
          <w:szCs w:val="24"/>
        </w:rPr>
        <w:t xml:space="preserve">Sean </w:t>
      </w:r>
      <w:proofErr w:type="spellStart"/>
      <w:r>
        <w:rPr>
          <w:rFonts w:ascii="Tahoma" w:hAnsi="Tahoma" w:cs="Tahoma"/>
          <w:sz w:val="24"/>
          <w:szCs w:val="24"/>
        </w:rPr>
        <w:t>Harford</w:t>
      </w:r>
      <w:proofErr w:type="spellEnd"/>
      <w:r>
        <w:rPr>
          <w:rFonts w:ascii="Tahoma" w:hAnsi="Tahoma" w:cs="Tahoma"/>
          <w:sz w:val="24"/>
          <w:szCs w:val="24"/>
        </w:rPr>
        <w:t xml:space="preserve"> states that </w:t>
      </w:r>
    </w:p>
    <w:p w14:paraId="40A7B2C6" w14:textId="77777777" w:rsidR="0069660B" w:rsidRDefault="00B90058" w:rsidP="0069660B">
      <w:pPr>
        <w:pStyle w:val="NormalWeb"/>
      </w:pPr>
      <w:r>
        <w:rPr>
          <w:rFonts w:ascii="Tahoma" w:hAnsi="Tahoma" w:cs="Tahoma"/>
          <w:sz w:val="24"/>
          <w:szCs w:val="24"/>
        </w:rPr>
        <w:t>‘</w:t>
      </w:r>
      <w:r w:rsidR="0002302D">
        <w:rPr>
          <w:rFonts w:ascii="Tahoma" w:hAnsi="Tahoma" w:cs="Tahoma"/>
          <w:sz w:val="24"/>
          <w:szCs w:val="24"/>
        </w:rPr>
        <w:t>While our intended policy is to carry out short inspections of good schools every three years or so, we are still in the transitional phase. As a result, some good schools are between three and five years on from their last inspection. Our priority has therefore been to schedule those schools closest to the maximum interval for inspections of five years from their previous inspection. Over the next academic year or so, the interval will come into line with the overall policy intention. That said, schools should bear in mind that the timing of inspections will not, and should not, be predictable. Some inspections may be scheduled very close to the three year anniversary while others may go well into the following year before the school is notified. Schools should not be surprised if they haven’t been notified at the three year point.</w:t>
      </w:r>
      <w:r>
        <w:rPr>
          <w:rFonts w:ascii="Tahoma" w:hAnsi="Tahoma" w:cs="Tahoma"/>
          <w:sz w:val="24"/>
          <w:szCs w:val="24"/>
        </w:rPr>
        <w:t>’</w:t>
      </w:r>
      <w:r w:rsidR="0069660B" w:rsidRPr="0069660B">
        <w:t xml:space="preserve"> </w:t>
      </w:r>
    </w:p>
    <w:p w14:paraId="02BC9BE9" w14:textId="77777777" w:rsidR="00D525AE" w:rsidRPr="00517C7D" w:rsidRDefault="00D525AE" w:rsidP="00517C7D">
      <w:pPr>
        <w:pStyle w:val="ListParagraph"/>
        <w:numPr>
          <w:ilvl w:val="0"/>
          <w:numId w:val="5"/>
        </w:numPr>
        <w:spacing w:before="100" w:beforeAutospacing="1" w:after="100" w:afterAutospacing="1" w:line="240" w:lineRule="auto"/>
        <w:rPr>
          <w:rFonts w:ascii="Times" w:eastAsiaTheme="minorEastAsia" w:hAnsi="Times"/>
          <w:sz w:val="20"/>
          <w:szCs w:val="20"/>
        </w:rPr>
      </w:pPr>
      <w:r w:rsidRPr="00517C7D">
        <w:rPr>
          <w:rFonts w:ascii="Tahoma,Bold" w:eastAsiaTheme="minorEastAsia" w:hAnsi="Tahoma,Bold"/>
          <w:color w:val="1E91B5"/>
          <w:sz w:val="32"/>
          <w:szCs w:val="32"/>
        </w:rPr>
        <w:t xml:space="preserve">Pay progression and pupil performance </w:t>
      </w:r>
    </w:p>
    <w:p w14:paraId="13D6FCB7" w14:textId="660ED45A" w:rsidR="00D525AE" w:rsidRPr="00D525AE" w:rsidRDefault="00D525AE" w:rsidP="00D525AE">
      <w:pPr>
        <w:spacing w:before="100" w:beforeAutospacing="1" w:after="100" w:afterAutospacing="1" w:line="240" w:lineRule="auto"/>
        <w:rPr>
          <w:rFonts w:ascii="Times" w:eastAsiaTheme="minorEastAsia" w:hAnsi="Times"/>
          <w:sz w:val="20"/>
          <w:szCs w:val="20"/>
        </w:rPr>
      </w:pPr>
      <w:r w:rsidRPr="00D525AE">
        <w:rPr>
          <w:rFonts w:ascii="Tahoma" w:eastAsiaTheme="minorEastAsia" w:hAnsi="Tahoma" w:cs="Tahoma"/>
          <w:sz w:val="24"/>
          <w:szCs w:val="24"/>
        </w:rPr>
        <w:t>Two of the bullet points provided for inspectors have</w:t>
      </w:r>
      <w:r w:rsidR="00266A53">
        <w:rPr>
          <w:rFonts w:ascii="Tahoma" w:eastAsiaTheme="minorEastAsia" w:hAnsi="Tahoma" w:cs="Tahoma"/>
          <w:sz w:val="24"/>
          <w:szCs w:val="24"/>
        </w:rPr>
        <w:t xml:space="preserve"> been updated. Inspectors will</w:t>
      </w:r>
      <w:r w:rsidRPr="00D525AE">
        <w:rPr>
          <w:rFonts w:ascii="Tahoma" w:eastAsiaTheme="minorEastAsia" w:hAnsi="Tahoma" w:cs="Tahoma"/>
          <w:sz w:val="24"/>
          <w:szCs w:val="24"/>
        </w:rPr>
        <w:t xml:space="preserve"> follow the guidance below in their evaluations. </w:t>
      </w:r>
    </w:p>
    <w:p w14:paraId="39A9AB8B" w14:textId="77777777" w:rsidR="00D525AE" w:rsidRPr="00D525AE" w:rsidRDefault="00D525AE" w:rsidP="00D525AE">
      <w:pPr>
        <w:spacing w:before="100" w:beforeAutospacing="1" w:after="100" w:afterAutospacing="1" w:line="240" w:lineRule="auto"/>
        <w:rPr>
          <w:rFonts w:ascii="Times" w:eastAsiaTheme="minorEastAsia" w:hAnsi="Times"/>
          <w:sz w:val="20"/>
          <w:szCs w:val="20"/>
        </w:rPr>
      </w:pPr>
      <w:r w:rsidRPr="00D525AE">
        <w:rPr>
          <w:rFonts w:ascii="Tahoma" w:eastAsiaTheme="minorEastAsia" w:hAnsi="Tahoma" w:cs="Tahoma"/>
          <w:sz w:val="24"/>
          <w:szCs w:val="24"/>
        </w:rPr>
        <w:t xml:space="preserve">Inspectors should </w:t>
      </w:r>
      <w:r w:rsidRPr="00D525AE">
        <w:rPr>
          <w:rFonts w:ascii="Tahoma,Bold" w:eastAsiaTheme="minorEastAsia" w:hAnsi="Tahoma,Bold"/>
          <w:sz w:val="24"/>
          <w:szCs w:val="24"/>
        </w:rPr>
        <w:t>not</w:t>
      </w:r>
      <w:r w:rsidRPr="00D525AE">
        <w:rPr>
          <w:rFonts w:ascii="Tahoma" w:eastAsiaTheme="minorEastAsia" w:hAnsi="Tahoma" w:cs="Tahoma"/>
          <w:sz w:val="24"/>
          <w:szCs w:val="24"/>
        </w:rPr>
        <w:t xml:space="preserve">: </w:t>
      </w:r>
    </w:p>
    <w:p w14:paraId="0E06E041" w14:textId="38D5D7FC" w:rsidR="00BD1D0E" w:rsidRPr="00BD1D0E" w:rsidRDefault="00D525AE" w:rsidP="00BD1D0E">
      <w:pPr>
        <w:spacing w:before="100" w:beforeAutospacing="1" w:after="100" w:afterAutospacing="1" w:line="240" w:lineRule="auto"/>
        <w:rPr>
          <w:rFonts w:ascii="Times" w:eastAsiaTheme="minorEastAsia" w:hAnsi="Times"/>
          <w:sz w:val="20"/>
          <w:szCs w:val="20"/>
        </w:rPr>
      </w:pPr>
      <w:r w:rsidRPr="00D525AE">
        <w:rPr>
          <w:rFonts w:ascii="Wingdings" w:eastAsiaTheme="minorEastAsia" w:hAnsi="Wingdings"/>
          <w:sz w:val="24"/>
          <w:szCs w:val="24"/>
        </w:rPr>
        <w:sym w:font="Wingdings" w:char="F06E"/>
      </w:r>
      <w:r w:rsidRPr="00D525AE">
        <w:rPr>
          <w:rFonts w:ascii="Wingdings" w:eastAsiaTheme="minorEastAsia" w:hAnsi="Wingdings"/>
          <w:sz w:val="24"/>
          <w:szCs w:val="24"/>
        </w:rPr>
        <w:t></w:t>
      </w:r>
      <w:r w:rsidRPr="00D525AE">
        <w:rPr>
          <w:rFonts w:ascii="Wingdings" w:eastAsiaTheme="minorEastAsia" w:hAnsi="Times"/>
          <w:sz w:val="24"/>
          <w:szCs w:val="24"/>
        </w:rPr>
        <w:t></w:t>
      </w:r>
      <w:r w:rsidRPr="00D525AE">
        <w:rPr>
          <w:rFonts w:ascii="Tahoma" w:eastAsiaTheme="minorEastAsia" w:hAnsi="Tahoma" w:cs="Tahoma"/>
          <w:sz w:val="24"/>
          <w:szCs w:val="24"/>
        </w:rPr>
        <w:t xml:space="preserve">use evidence that governors are hands-on and getting involved in operational matters within the school as demonstrating effective governance, including, for example, some functions relating to pay determination and appeals processes </w:t>
      </w:r>
    </w:p>
    <w:p w14:paraId="14D2CC59" w14:textId="77777777" w:rsidR="00F20924" w:rsidRDefault="00D525AE" w:rsidP="00F20924">
      <w:pPr>
        <w:pStyle w:val="NormalWeb"/>
        <w:rPr>
          <w:rFonts w:ascii="Tahoma" w:hAnsi="Tahoma" w:cs="Tahoma"/>
          <w:sz w:val="24"/>
          <w:szCs w:val="24"/>
        </w:rPr>
      </w:pPr>
      <w:r w:rsidRPr="00D525AE">
        <w:rPr>
          <w:rFonts w:ascii="Wingdings" w:hAnsi="Wingdings"/>
          <w:sz w:val="24"/>
          <w:szCs w:val="24"/>
        </w:rPr>
        <w:sym w:font="Wingdings" w:char="F06E"/>
      </w:r>
      <w:proofErr w:type="gramStart"/>
      <w:r w:rsidRPr="00D525AE">
        <w:rPr>
          <w:rFonts w:ascii="Wingdings" w:hAnsi="Wingdings"/>
          <w:sz w:val="24"/>
          <w:szCs w:val="24"/>
        </w:rPr>
        <w:t></w:t>
      </w:r>
      <w:r w:rsidRPr="00D525AE">
        <w:rPr>
          <w:rFonts w:ascii="Wingdings"/>
          <w:sz w:val="24"/>
          <w:szCs w:val="24"/>
        </w:rPr>
        <w:t></w:t>
      </w:r>
      <w:r w:rsidRPr="00D525AE">
        <w:rPr>
          <w:rFonts w:ascii="Tahoma" w:hAnsi="Tahoma" w:cs="Tahoma"/>
          <w:sz w:val="24"/>
          <w:szCs w:val="24"/>
        </w:rPr>
        <w:t>report in any way that gives the impression that governors need to be directly involved in the performance management of individual teachers.</w:t>
      </w:r>
      <w:proofErr w:type="gramEnd"/>
      <w:r w:rsidRPr="00D525AE">
        <w:rPr>
          <w:rFonts w:ascii="Tahoma" w:hAnsi="Tahoma" w:cs="Tahoma"/>
          <w:sz w:val="24"/>
          <w:szCs w:val="24"/>
        </w:rPr>
        <w:t xml:space="preserve"> Reports should focus on the impact of the work of governors and trustees in ensuring that appropriate arrangements are in place to ensure that pay decisions are properly and fairly linked to performance and the school’s policy, rather than suggesting that they should be directly involved in the determination of individual pay decisions. </w:t>
      </w:r>
    </w:p>
    <w:p w14:paraId="10CE2C8C" w14:textId="75F6359D" w:rsidR="00F20924" w:rsidRPr="00FD6A2A" w:rsidRDefault="00F20924" w:rsidP="00517C7D">
      <w:pPr>
        <w:pStyle w:val="NormalWeb"/>
        <w:numPr>
          <w:ilvl w:val="0"/>
          <w:numId w:val="5"/>
        </w:numPr>
        <w:rPr>
          <w:sz w:val="32"/>
          <w:szCs w:val="32"/>
        </w:rPr>
      </w:pPr>
      <w:r w:rsidRPr="00F20924">
        <w:rPr>
          <w:rFonts w:ascii="Tahoma,Bold" w:hAnsi="Tahoma,Bold"/>
          <w:color w:val="1E91B5"/>
          <w:sz w:val="32"/>
          <w:szCs w:val="32"/>
        </w:rPr>
        <w:t xml:space="preserve">Primary floor standard </w:t>
      </w:r>
    </w:p>
    <w:p w14:paraId="402C9FA2" w14:textId="77777777" w:rsidR="00FD6A2A" w:rsidRDefault="00FD6A2A" w:rsidP="00FD6A2A">
      <w:pPr>
        <w:pStyle w:val="NormalWeb"/>
      </w:pPr>
      <w:r>
        <w:rPr>
          <w:rFonts w:ascii="Arial" w:hAnsi="Arial" w:cs="Arial"/>
          <w:sz w:val="24"/>
          <w:szCs w:val="24"/>
        </w:rPr>
        <w:t xml:space="preserve">In 2016, a school will be above the floor if: </w:t>
      </w:r>
    </w:p>
    <w:p w14:paraId="0AF4EAAA" w14:textId="77777777" w:rsidR="00FD6A2A" w:rsidRDefault="00FD6A2A" w:rsidP="00FD6A2A">
      <w:pPr>
        <w:pStyle w:val="NormalWeb"/>
        <w:numPr>
          <w:ilvl w:val="0"/>
          <w:numId w:val="10"/>
        </w:numPr>
        <w:rPr>
          <w:rFonts w:ascii="SymbolMT" w:hAnsi="SymbolMT" w:hint="eastAsia"/>
          <w:color w:val="0C0C0C"/>
          <w:sz w:val="24"/>
          <w:szCs w:val="24"/>
        </w:rPr>
      </w:pPr>
      <w:r>
        <w:rPr>
          <w:rFonts w:ascii="Arial" w:hAnsi="Arial" w:cs="Arial"/>
          <w:color w:val="0C0C0C"/>
          <w:sz w:val="24"/>
          <w:szCs w:val="24"/>
        </w:rPr>
        <w:t xml:space="preserve">at least 65% of pupils meet the expected standard in English reading, English writing and mathematics or </w:t>
      </w:r>
    </w:p>
    <w:p w14:paraId="70DB22F1" w14:textId="77777777" w:rsidR="00FD6A2A" w:rsidRDefault="00FD6A2A" w:rsidP="00FD6A2A">
      <w:pPr>
        <w:pStyle w:val="NormalWeb"/>
        <w:numPr>
          <w:ilvl w:val="0"/>
          <w:numId w:val="10"/>
        </w:numPr>
        <w:rPr>
          <w:rFonts w:ascii="SymbolMT" w:hAnsi="SymbolMT" w:hint="eastAsia"/>
          <w:color w:val="0C0C0C"/>
          <w:sz w:val="24"/>
          <w:szCs w:val="24"/>
        </w:rPr>
      </w:pPr>
      <w:r>
        <w:rPr>
          <w:rFonts w:ascii="Arial" w:hAnsi="Arial" w:cs="Arial"/>
          <w:color w:val="0C0C0C"/>
          <w:sz w:val="24"/>
          <w:szCs w:val="24"/>
        </w:rPr>
        <w:t xml:space="preserve">the school achieves sufficient progress scores in all of English reading and English writing and mathematics </w:t>
      </w:r>
    </w:p>
    <w:p w14:paraId="21D877AE" w14:textId="77777777" w:rsidR="00FD6A2A" w:rsidRDefault="00FD6A2A" w:rsidP="00D355BD">
      <w:pPr>
        <w:pStyle w:val="NormalWeb"/>
        <w:rPr>
          <w:rFonts w:ascii="SymbolMT" w:hAnsi="SymbolMT" w:hint="eastAsia"/>
          <w:color w:val="0C0C0C"/>
          <w:sz w:val="24"/>
          <w:szCs w:val="24"/>
        </w:rPr>
      </w:pPr>
      <w:r>
        <w:rPr>
          <w:rFonts w:ascii="Arial" w:hAnsi="Arial" w:cs="Arial"/>
          <w:color w:val="0C0C0C"/>
          <w:sz w:val="24"/>
          <w:szCs w:val="24"/>
        </w:rPr>
        <w:t xml:space="preserve">To be above the floor, the school needs to meet either the attainment </w:t>
      </w:r>
      <w:r>
        <w:rPr>
          <w:rFonts w:ascii="Arial" w:hAnsi="Arial" w:cs="Arial"/>
          <w:b/>
          <w:bCs/>
          <w:color w:val="0C0C0C"/>
          <w:sz w:val="24"/>
          <w:szCs w:val="24"/>
        </w:rPr>
        <w:t xml:space="preserve">or </w:t>
      </w:r>
      <w:proofErr w:type="gramStart"/>
      <w:r>
        <w:rPr>
          <w:rFonts w:ascii="Arial" w:hAnsi="Arial" w:cs="Arial"/>
          <w:color w:val="0C0C0C"/>
          <w:sz w:val="24"/>
          <w:szCs w:val="24"/>
        </w:rPr>
        <w:t>all of the</w:t>
      </w:r>
      <w:proofErr w:type="gramEnd"/>
      <w:r>
        <w:rPr>
          <w:rFonts w:ascii="Arial" w:hAnsi="Arial" w:cs="Arial"/>
          <w:color w:val="0C0C0C"/>
          <w:sz w:val="24"/>
          <w:szCs w:val="24"/>
        </w:rPr>
        <w:t xml:space="preserve"> progress element. </w:t>
      </w:r>
    </w:p>
    <w:p w14:paraId="08741911" w14:textId="77777777" w:rsidR="00FD6A2A" w:rsidRDefault="00FD6A2A" w:rsidP="00D355BD">
      <w:pPr>
        <w:pStyle w:val="NormalWeb"/>
        <w:rPr>
          <w:rFonts w:ascii="SymbolMT" w:hAnsi="SymbolMT" w:hint="eastAsia"/>
          <w:color w:val="0C0C0C"/>
          <w:sz w:val="24"/>
          <w:szCs w:val="24"/>
        </w:rPr>
      </w:pPr>
      <w:r>
        <w:rPr>
          <w:rFonts w:ascii="Arial" w:hAnsi="Arial" w:cs="Arial"/>
          <w:color w:val="0C0C0C"/>
          <w:sz w:val="24"/>
          <w:szCs w:val="24"/>
        </w:rPr>
        <w:t xml:space="preserve">The attainment element is a combined measure. This means an individual pupil needs to meet the ‘expected standard’ in English reading, English writing and mathematics, in order to be counted towards the attainment element. </w:t>
      </w:r>
    </w:p>
    <w:p w14:paraId="68F26642" w14:textId="77777777" w:rsidR="00FD6A2A" w:rsidRDefault="00FD6A2A" w:rsidP="00D355BD">
      <w:pPr>
        <w:pStyle w:val="NormalWeb"/>
        <w:rPr>
          <w:rFonts w:ascii="SymbolMT" w:hAnsi="SymbolMT" w:hint="eastAsia"/>
          <w:color w:val="0C0C0C"/>
          <w:sz w:val="24"/>
          <w:szCs w:val="24"/>
        </w:rPr>
      </w:pPr>
      <w:r>
        <w:rPr>
          <w:rFonts w:ascii="Arial" w:hAnsi="Arial" w:cs="Arial"/>
          <w:color w:val="0C0C0C"/>
          <w:sz w:val="24"/>
          <w:szCs w:val="24"/>
        </w:rPr>
        <w:t xml:space="preserve">To meet the progress element a school needs to have sufficient progress scores in English reading, and English writing, and mathematics. There is no measure of ‘sufficient progress’ for individual pupils. </w:t>
      </w:r>
    </w:p>
    <w:p w14:paraId="21FBACE0" w14:textId="3649DDF3" w:rsidR="00FD6A2A" w:rsidRPr="00FD6A2A" w:rsidRDefault="00FD6A2A" w:rsidP="00FD6A2A">
      <w:pPr>
        <w:pStyle w:val="NormalWeb"/>
        <w:rPr>
          <w:rFonts w:ascii="Tahoma" w:hAnsi="Tahoma"/>
          <w:sz w:val="24"/>
          <w:szCs w:val="24"/>
        </w:rPr>
      </w:pPr>
      <w:r w:rsidRPr="00FD6A2A">
        <w:rPr>
          <w:rFonts w:ascii="Tahoma" w:hAnsi="Tahoma"/>
          <w:sz w:val="24"/>
          <w:szCs w:val="24"/>
        </w:rPr>
        <w:t>Examples are given on pages 6-7 in the link below</w:t>
      </w:r>
    </w:p>
    <w:p w14:paraId="3AAC8A00" w14:textId="77777777" w:rsidR="007215BF" w:rsidRPr="004745E0" w:rsidRDefault="007E7F7C" w:rsidP="007215BF">
      <w:pPr>
        <w:widowControl w:val="0"/>
        <w:autoSpaceDE w:val="0"/>
        <w:autoSpaceDN w:val="0"/>
        <w:adjustRightInd w:val="0"/>
        <w:spacing w:after="0" w:line="240" w:lineRule="auto"/>
        <w:rPr>
          <w:rFonts w:ascii="font000000001d254f91" w:eastAsiaTheme="minorEastAsia" w:hAnsi="font000000001d254f91" w:cs="font000000001d254f91"/>
          <w:color w:val="0B0B0B"/>
          <w:sz w:val="28"/>
          <w:szCs w:val="28"/>
          <w:lang w:val="en-US"/>
        </w:rPr>
      </w:pPr>
      <w:hyperlink r:id="rId13" w:history="1">
        <w:r w:rsidR="007215BF" w:rsidRPr="004745E0">
          <w:rPr>
            <w:rFonts w:ascii="font000000001d254f91" w:eastAsiaTheme="minorEastAsia" w:hAnsi="font000000001d254f91" w:cs="font000000001d254f91"/>
            <w:color w:val="3A197F"/>
            <w:sz w:val="28"/>
            <w:szCs w:val="28"/>
            <w:u w:val="single" w:color="3A197F"/>
            <w:lang w:val="en-US"/>
          </w:rPr>
          <w:t>Primary school accountability in 2016</w:t>
        </w:r>
      </w:hyperlink>
    </w:p>
    <w:p w14:paraId="7299AEBC" w14:textId="1C841B17" w:rsidR="003902AD" w:rsidRDefault="003A4885" w:rsidP="00C175BB">
      <w:pPr>
        <w:pStyle w:val="NormalWeb"/>
        <w:numPr>
          <w:ilvl w:val="0"/>
          <w:numId w:val="5"/>
        </w:numPr>
      </w:pPr>
      <w:r>
        <w:rPr>
          <w:rFonts w:ascii="Tahoma,Bold" w:hAnsi="Tahoma,Bold"/>
          <w:color w:val="1E91B5"/>
          <w:sz w:val="32"/>
          <w:szCs w:val="32"/>
        </w:rPr>
        <w:t xml:space="preserve">Guide to </w:t>
      </w:r>
      <w:r w:rsidR="004C3342">
        <w:rPr>
          <w:rFonts w:ascii="Tahoma,Bold" w:hAnsi="Tahoma,Bold"/>
          <w:color w:val="1E91B5"/>
          <w:sz w:val="32"/>
          <w:szCs w:val="32"/>
        </w:rPr>
        <w:t xml:space="preserve">effective pupil premium </w:t>
      </w:r>
      <w:r w:rsidR="00AD6110">
        <w:rPr>
          <w:rFonts w:ascii="Tahoma,Bold" w:hAnsi="Tahoma,Bold"/>
          <w:color w:val="1E91B5"/>
          <w:sz w:val="32"/>
          <w:szCs w:val="32"/>
        </w:rPr>
        <w:t>reviews</w:t>
      </w:r>
    </w:p>
    <w:p w14:paraId="4D100DB4" w14:textId="05F0998A" w:rsidR="001F120C" w:rsidRPr="001F120C" w:rsidRDefault="001F120C" w:rsidP="00517C7D">
      <w:pPr>
        <w:pStyle w:val="NormalWeb"/>
        <w:numPr>
          <w:ilvl w:val="0"/>
          <w:numId w:val="5"/>
        </w:numPr>
      </w:pPr>
      <w:r w:rsidRPr="001F120C">
        <w:rPr>
          <w:rFonts w:ascii="Tahoma,Bold" w:hAnsi="Tahoma,Bold"/>
          <w:color w:val="1E91B5"/>
          <w:sz w:val="32"/>
          <w:szCs w:val="32"/>
        </w:rPr>
        <w:t xml:space="preserve">Changes to </w:t>
      </w:r>
      <w:proofErr w:type="spellStart"/>
      <w:r w:rsidRPr="001F120C">
        <w:rPr>
          <w:rFonts w:ascii="Tahoma,Bold" w:hAnsi="Tahoma,Bold"/>
          <w:color w:val="1E91B5"/>
          <w:sz w:val="32"/>
          <w:szCs w:val="32"/>
        </w:rPr>
        <w:t>RAISEonline</w:t>
      </w:r>
      <w:proofErr w:type="spellEnd"/>
      <w:r w:rsidRPr="001F120C">
        <w:rPr>
          <w:rFonts w:ascii="Tahoma,Bold" w:hAnsi="Tahoma,Bold"/>
          <w:color w:val="1E91B5"/>
          <w:sz w:val="32"/>
          <w:szCs w:val="32"/>
        </w:rPr>
        <w:t xml:space="preserve"> and inspection dashboard for 2016 </w:t>
      </w:r>
    </w:p>
    <w:p w14:paraId="6A8EBB09" w14:textId="23D5060E" w:rsidR="00053F33" w:rsidRPr="00C268AF" w:rsidRDefault="00053F33" w:rsidP="00336883">
      <w:pPr>
        <w:spacing w:before="100" w:beforeAutospacing="1" w:after="100" w:afterAutospacing="1" w:line="240" w:lineRule="auto"/>
        <w:rPr>
          <w:rFonts w:ascii="Tahoma" w:eastAsiaTheme="minorEastAsia" w:hAnsi="Tahoma" w:cs="Tahoma"/>
          <w:color w:val="0000FF"/>
          <w:sz w:val="24"/>
          <w:szCs w:val="24"/>
        </w:rPr>
      </w:pPr>
      <w:r w:rsidRPr="00053F33">
        <w:rPr>
          <w:rFonts w:ascii="Tahoma" w:eastAsiaTheme="minorEastAsia" w:hAnsi="Tahoma" w:cs="Tahoma"/>
          <w:sz w:val="24"/>
          <w:szCs w:val="24"/>
        </w:rPr>
        <w:t xml:space="preserve">For the 2016 results, all </w:t>
      </w:r>
      <w:proofErr w:type="spellStart"/>
      <w:r w:rsidRPr="00053F33">
        <w:rPr>
          <w:rFonts w:ascii="Tahoma" w:eastAsiaTheme="minorEastAsia" w:hAnsi="Tahoma" w:cs="Tahoma"/>
          <w:sz w:val="24"/>
          <w:szCs w:val="24"/>
        </w:rPr>
        <w:t>RAISEonline</w:t>
      </w:r>
      <w:proofErr w:type="spellEnd"/>
      <w:r w:rsidRPr="00053F33">
        <w:rPr>
          <w:rFonts w:ascii="Tahoma" w:eastAsiaTheme="minorEastAsia" w:hAnsi="Tahoma" w:cs="Tahoma"/>
          <w:sz w:val="24"/>
          <w:szCs w:val="24"/>
        </w:rPr>
        <w:t xml:space="preserve"> and inspection dashboard tables and charts for progress and attainment will use the new accountability measures. The 2016 summary reports and dashboards will focus on 2016 results. They will not include time series showing the previous accounta</w:t>
      </w:r>
      <w:r>
        <w:rPr>
          <w:rFonts w:ascii="Tahoma" w:eastAsiaTheme="minorEastAsia" w:hAnsi="Tahoma" w:cs="Tahoma"/>
          <w:sz w:val="24"/>
          <w:szCs w:val="24"/>
        </w:rPr>
        <w:t>bility measures at key stages 1 or 2</w:t>
      </w:r>
      <w:r w:rsidRPr="00053F33">
        <w:rPr>
          <w:rFonts w:ascii="Tahoma" w:eastAsiaTheme="minorEastAsia" w:hAnsi="Tahoma" w:cs="Tahoma"/>
          <w:sz w:val="24"/>
          <w:szCs w:val="24"/>
        </w:rPr>
        <w:t>, expected progress or attainment at national curriculum levels</w:t>
      </w:r>
      <w:r>
        <w:rPr>
          <w:rFonts w:ascii="Tahoma" w:eastAsiaTheme="minorEastAsia" w:hAnsi="Tahoma" w:cs="Tahoma"/>
          <w:sz w:val="24"/>
          <w:szCs w:val="24"/>
        </w:rPr>
        <w:t xml:space="preserve"> (They will not show trends over time)</w:t>
      </w:r>
      <w:r w:rsidRPr="00053F33">
        <w:rPr>
          <w:rFonts w:ascii="Tahoma" w:eastAsiaTheme="minorEastAsia" w:hAnsi="Tahoma" w:cs="Tahoma"/>
          <w:sz w:val="24"/>
          <w:szCs w:val="24"/>
        </w:rPr>
        <w:t xml:space="preserve">. The headline tables and charts will place emphasis on progress from starting points, including for low </w:t>
      </w:r>
      <w:proofErr w:type="spellStart"/>
      <w:r w:rsidRPr="00053F33">
        <w:rPr>
          <w:rFonts w:ascii="Tahoma" w:eastAsiaTheme="minorEastAsia" w:hAnsi="Tahoma" w:cs="Tahoma"/>
          <w:sz w:val="24"/>
          <w:szCs w:val="24"/>
        </w:rPr>
        <w:t>attainers</w:t>
      </w:r>
      <w:proofErr w:type="spellEnd"/>
      <w:r w:rsidRPr="00053F33">
        <w:rPr>
          <w:rFonts w:ascii="Tahoma" w:eastAsiaTheme="minorEastAsia" w:hAnsi="Tahoma" w:cs="Tahoma"/>
          <w:sz w:val="24"/>
          <w:szCs w:val="24"/>
        </w:rPr>
        <w:t xml:space="preserve"> and the most able, and on disadvantaged pupils. Presentation will assist users in focusing on the difference between the performance of disadvantaged pupils in the school and other pupils nationally with the same starting points. The types of pupil grouping and national comparators will reflect those used for 2015, as shown in the anonymous summary report and dashboard in the public </w:t>
      </w:r>
      <w:proofErr w:type="spellStart"/>
      <w:r w:rsidRPr="00053F33">
        <w:rPr>
          <w:rFonts w:ascii="Tahoma" w:eastAsiaTheme="minorEastAsia" w:hAnsi="Tahoma" w:cs="Tahoma"/>
          <w:sz w:val="24"/>
          <w:szCs w:val="24"/>
        </w:rPr>
        <w:t>RAISEonline</w:t>
      </w:r>
      <w:proofErr w:type="spellEnd"/>
      <w:r w:rsidRPr="00053F33">
        <w:rPr>
          <w:rFonts w:ascii="Tahoma" w:eastAsiaTheme="minorEastAsia" w:hAnsi="Tahoma" w:cs="Tahoma"/>
          <w:sz w:val="24"/>
          <w:szCs w:val="24"/>
        </w:rPr>
        <w:t xml:space="preserve"> library. </w:t>
      </w:r>
      <w:hyperlink r:id="rId14" w:history="1">
        <w:r w:rsidR="00C268AF" w:rsidRPr="00793404">
          <w:rPr>
            <w:rStyle w:val="Hyperlink"/>
            <w:rFonts w:ascii="Tahoma" w:eastAsiaTheme="minorEastAsia" w:hAnsi="Tahoma" w:cs="Tahoma"/>
            <w:sz w:val="24"/>
            <w:szCs w:val="24"/>
          </w:rPr>
          <w:t>www.raiseonline.org/documentlibrary/ViewDocumentLibrary.aspx</w:t>
        </w:r>
      </w:hyperlink>
    </w:p>
    <w:p w14:paraId="247DFCF6" w14:textId="3BB75C6A" w:rsidR="00463B00" w:rsidRPr="00336883" w:rsidRDefault="00F67C7B" w:rsidP="00336883">
      <w:pPr>
        <w:spacing w:before="100" w:beforeAutospacing="1" w:after="100" w:afterAutospacing="1" w:line="240" w:lineRule="auto"/>
        <w:rPr>
          <w:rFonts w:ascii="Tahoma" w:eastAsiaTheme="minorEastAsia" w:hAnsi="Tahoma" w:cs="Tahoma"/>
          <w:sz w:val="24"/>
          <w:szCs w:val="24"/>
        </w:rPr>
      </w:pPr>
      <w:r w:rsidRPr="00F67C7B">
        <w:rPr>
          <w:rFonts w:ascii="Tahoma" w:eastAsiaTheme="minorEastAsia" w:hAnsi="Tahoma" w:cs="Tahoma"/>
          <w:sz w:val="24"/>
          <w:szCs w:val="24"/>
        </w:rPr>
        <w:t xml:space="preserve">More details of the types of </w:t>
      </w:r>
      <w:proofErr w:type="spellStart"/>
      <w:r w:rsidRPr="00F67C7B">
        <w:rPr>
          <w:rFonts w:ascii="Tahoma" w:eastAsiaTheme="minorEastAsia" w:hAnsi="Tahoma" w:cs="Tahoma"/>
          <w:sz w:val="24"/>
          <w:szCs w:val="24"/>
        </w:rPr>
        <w:t>RAISEonline</w:t>
      </w:r>
      <w:proofErr w:type="spellEnd"/>
      <w:r w:rsidRPr="00F67C7B">
        <w:rPr>
          <w:rFonts w:ascii="Tahoma" w:eastAsiaTheme="minorEastAsia" w:hAnsi="Tahoma" w:cs="Tahoma"/>
          <w:sz w:val="24"/>
          <w:szCs w:val="24"/>
        </w:rPr>
        <w:t xml:space="preserve"> tables and charts for 2016 results will be provided in </w:t>
      </w:r>
      <w:proofErr w:type="spellStart"/>
      <w:r w:rsidRPr="00F67C7B">
        <w:rPr>
          <w:rFonts w:ascii="Tahoma" w:eastAsiaTheme="minorEastAsia" w:hAnsi="Tahoma" w:cs="Tahoma"/>
          <w:color w:val="020202"/>
          <w:sz w:val="24"/>
          <w:szCs w:val="24"/>
        </w:rPr>
        <w:t>RAISEonline</w:t>
      </w:r>
      <w:proofErr w:type="spellEnd"/>
      <w:r w:rsidRPr="00F67C7B">
        <w:rPr>
          <w:rFonts w:ascii="Tahoma" w:eastAsiaTheme="minorEastAsia" w:hAnsi="Tahoma" w:cs="Tahoma"/>
          <w:color w:val="020202"/>
          <w:sz w:val="24"/>
          <w:szCs w:val="24"/>
        </w:rPr>
        <w:t xml:space="preserve"> </w:t>
      </w:r>
      <w:r w:rsidRPr="00F67C7B">
        <w:rPr>
          <w:rFonts w:ascii="Tahoma" w:eastAsiaTheme="minorEastAsia" w:hAnsi="Tahoma" w:cs="Tahoma"/>
          <w:sz w:val="24"/>
          <w:szCs w:val="24"/>
        </w:rPr>
        <w:t xml:space="preserve">latest news later this term: </w:t>
      </w:r>
      <w:hyperlink r:id="rId15" w:history="1">
        <w:r w:rsidRPr="00EA6821">
          <w:rPr>
            <w:rStyle w:val="Hyperlink"/>
            <w:rFonts w:ascii="Tahoma" w:eastAsiaTheme="minorEastAsia" w:hAnsi="Tahoma" w:cs="Tahoma"/>
            <w:sz w:val="24"/>
            <w:szCs w:val="24"/>
          </w:rPr>
          <w:t>www.raiseonline.org</w:t>
        </w:r>
      </w:hyperlink>
      <w:r>
        <w:rPr>
          <w:rFonts w:ascii="Tahoma" w:eastAsiaTheme="minorEastAsia" w:hAnsi="Tahoma" w:cs="Tahoma"/>
          <w:sz w:val="24"/>
          <w:szCs w:val="24"/>
        </w:rPr>
        <w:t xml:space="preserve"> </w:t>
      </w:r>
      <w:r w:rsidR="007E23AF" w:rsidRPr="007E23AF">
        <w:rPr>
          <w:rFonts w:ascii="Tahoma" w:hAnsi="Tahoma" w:cs="Tahoma"/>
          <w:sz w:val="24"/>
          <w:szCs w:val="24"/>
        </w:rPr>
        <w:t xml:space="preserve">. </w:t>
      </w:r>
    </w:p>
    <w:p w14:paraId="2A21B7DF" w14:textId="105E3EB7" w:rsidR="00463B00" w:rsidRPr="00463B00" w:rsidRDefault="00463B00" w:rsidP="00517C7D">
      <w:pPr>
        <w:pStyle w:val="NormalWeb"/>
        <w:numPr>
          <w:ilvl w:val="0"/>
          <w:numId w:val="5"/>
        </w:numPr>
      </w:pPr>
      <w:r w:rsidRPr="00463B00">
        <w:rPr>
          <w:rFonts w:ascii="Tahoma,Bold" w:hAnsi="Tahoma,Bold"/>
          <w:color w:val="1E91B5"/>
          <w:sz w:val="32"/>
          <w:szCs w:val="32"/>
        </w:rPr>
        <w:t xml:space="preserve">Update on key stage 1 assessment </w:t>
      </w:r>
    </w:p>
    <w:p w14:paraId="1C7FA10D" w14:textId="4AB5641C" w:rsidR="00463B00" w:rsidRDefault="00463B00" w:rsidP="00463B00">
      <w:pPr>
        <w:spacing w:before="100" w:beforeAutospacing="1" w:after="100" w:afterAutospacing="1" w:line="240" w:lineRule="auto"/>
        <w:rPr>
          <w:rFonts w:ascii="Tahoma" w:eastAsiaTheme="minorEastAsia" w:hAnsi="Tahoma" w:cs="Tahoma"/>
          <w:color w:val="0000FF"/>
          <w:sz w:val="24"/>
          <w:szCs w:val="24"/>
        </w:rPr>
      </w:pPr>
      <w:r w:rsidRPr="00463B00">
        <w:rPr>
          <w:rFonts w:ascii="Tahoma" w:eastAsiaTheme="minorEastAsia" w:hAnsi="Tahoma" w:cs="Tahoma"/>
          <w:sz w:val="24"/>
          <w:szCs w:val="24"/>
        </w:rPr>
        <w:t xml:space="preserve">On 3 June, the standards and testing agency published guidance on scaled scores at </w:t>
      </w:r>
      <w:hyperlink r:id="rId16" w:history="1">
        <w:r w:rsidRPr="00EA6821">
          <w:rPr>
            <w:rStyle w:val="Hyperlink"/>
            <w:rFonts w:ascii="Tahoma" w:eastAsiaTheme="minorEastAsia" w:hAnsi="Tahoma" w:cs="Tahoma"/>
            <w:sz w:val="24"/>
            <w:szCs w:val="24"/>
          </w:rPr>
          <w:t>www.gov.uk/guidance/scaled-scores-at-key-stage-1</w:t>
        </w:r>
      </w:hyperlink>
    </w:p>
    <w:p w14:paraId="5ADE7D69" w14:textId="67522778" w:rsidR="00463B00" w:rsidRDefault="00463B00" w:rsidP="00463B00">
      <w:pPr>
        <w:spacing w:before="100" w:beforeAutospacing="1" w:after="100" w:afterAutospacing="1" w:line="240" w:lineRule="auto"/>
        <w:rPr>
          <w:rFonts w:ascii="Tahoma" w:eastAsiaTheme="minorEastAsia" w:hAnsi="Tahoma" w:cs="Tahoma"/>
          <w:sz w:val="24"/>
          <w:szCs w:val="24"/>
        </w:rPr>
      </w:pPr>
      <w:r w:rsidRPr="00463B00">
        <w:rPr>
          <w:rFonts w:ascii="Tahoma" w:eastAsiaTheme="minorEastAsia" w:hAnsi="Tahoma" w:cs="Tahoma"/>
          <w:color w:val="0000FF"/>
          <w:sz w:val="24"/>
          <w:szCs w:val="24"/>
        </w:rPr>
        <w:t xml:space="preserve"> </w:t>
      </w:r>
      <w:r w:rsidRPr="00463B00">
        <w:rPr>
          <w:rFonts w:ascii="Tahoma" w:eastAsiaTheme="minorEastAsia" w:hAnsi="Tahoma" w:cs="Tahoma"/>
          <w:sz w:val="24"/>
          <w:szCs w:val="24"/>
        </w:rPr>
        <w:t xml:space="preserve">This enables schools to convert each pupil’s raw mark into a scaled score between 85 and 115, where 100 represents the expected standard, and gives information on using and interpreting test outcomes. </w:t>
      </w:r>
    </w:p>
    <w:p w14:paraId="043CD0B7" w14:textId="242FC152" w:rsidR="008D016E" w:rsidRPr="008D016E" w:rsidRDefault="008D016E" w:rsidP="00517C7D">
      <w:pPr>
        <w:pStyle w:val="NormalWeb"/>
        <w:numPr>
          <w:ilvl w:val="0"/>
          <w:numId w:val="5"/>
        </w:numPr>
      </w:pPr>
      <w:r>
        <w:rPr>
          <w:rFonts w:ascii="Tahoma,Bold" w:hAnsi="Tahoma,Bold"/>
          <w:color w:val="1E91B5"/>
          <w:sz w:val="32"/>
          <w:szCs w:val="32"/>
        </w:rPr>
        <w:t xml:space="preserve">PE and sport funding </w:t>
      </w:r>
    </w:p>
    <w:p w14:paraId="212E7170" w14:textId="77777777" w:rsidR="00B816A4" w:rsidRPr="00517C7D" w:rsidRDefault="00B816A4" w:rsidP="00517C7D">
      <w:pPr>
        <w:pStyle w:val="ListParagraph"/>
        <w:numPr>
          <w:ilvl w:val="0"/>
          <w:numId w:val="5"/>
        </w:numPr>
        <w:spacing w:before="100" w:beforeAutospacing="1" w:after="100" w:afterAutospacing="1" w:line="240" w:lineRule="auto"/>
        <w:rPr>
          <w:rFonts w:ascii="Times" w:eastAsiaTheme="minorEastAsia" w:hAnsi="Times"/>
          <w:sz w:val="20"/>
          <w:szCs w:val="20"/>
        </w:rPr>
      </w:pPr>
      <w:r w:rsidRPr="00517C7D">
        <w:rPr>
          <w:rFonts w:ascii="Tahoma,Bold" w:eastAsiaTheme="minorEastAsia" w:hAnsi="Tahoma,Bold"/>
          <w:color w:val="1E91B5"/>
          <w:sz w:val="32"/>
          <w:szCs w:val="32"/>
        </w:rPr>
        <w:t xml:space="preserve">Governors and DBS checks </w:t>
      </w:r>
    </w:p>
    <w:p w14:paraId="5CEBA5B8" w14:textId="23F1E0DD" w:rsidR="00B816A4" w:rsidRDefault="00B816A4" w:rsidP="00B816A4">
      <w:pPr>
        <w:pStyle w:val="NormalWeb"/>
      </w:pPr>
      <w:r>
        <w:rPr>
          <w:rFonts w:ascii="Tahoma" w:hAnsi="Tahoma" w:cs="Tahoma"/>
          <w:sz w:val="24"/>
          <w:szCs w:val="24"/>
        </w:rPr>
        <w:t xml:space="preserve">Regulations 1 and 2 from the new School Governance Regulations came into force on the 18 March 2016 and Regulation 3 comes into force on the 1 September 2016. </w:t>
      </w:r>
    </w:p>
    <w:p w14:paraId="57415A89" w14:textId="77777777" w:rsidR="00B816A4" w:rsidRDefault="00B816A4" w:rsidP="00B816A4">
      <w:pPr>
        <w:pStyle w:val="NormalWeb"/>
      </w:pPr>
      <w:r>
        <w:rPr>
          <w:rFonts w:ascii="Tahoma" w:hAnsi="Tahoma" w:cs="Tahoma"/>
          <w:sz w:val="24"/>
          <w:szCs w:val="24"/>
        </w:rPr>
        <w:t xml:space="preserve">Regulation 2 amends the School Governance Constitution Regulations 2012 as follows: </w:t>
      </w:r>
    </w:p>
    <w:p w14:paraId="013B19AF" w14:textId="77777777" w:rsidR="00B816A4" w:rsidRDefault="00B816A4" w:rsidP="00B816A4">
      <w:pPr>
        <w:pStyle w:val="NormalWeb"/>
        <w:numPr>
          <w:ilvl w:val="0"/>
          <w:numId w:val="2"/>
        </w:numPr>
      </w:pPr>
      <w:r>
        <w:rPr>
          <w:rFonts w:ascii="Tahoma" w:hAnsi="Tahoma" w:cs="Tahoma"/>
          <w:sz w:val="24"/>
          <w:szCs w:val="24"/>
        </w:rPr>
        <w:t xml:space="preserve">a)  by 1 September 2016, all maintained school governing bodies to apply for an enhanced criminal records certificate for any serving governor who does not have one; and </w:t>
      </w:r>
    </w:p>
    <w:p w14:paraId="5354EEDE" w14:textId="77777777" w:rsidR="00B816A4" w:rsidRDefault="00B816A4" w:rsidP="00B816A4">
      <w:pPr>
        <w:pStyle w:val="NormalWeb"/>
        <w:numPr>
          <w:ilvl w:val="0"/>
          <w:numId w:val="2"/>
        </w:numPr>
      </w:pPr>
      <w:r>
        <w:rPr>
          <w:rFonts w:ascii="Tahoma" w:hAnsi="Tahoma" w:cs="Tahoma"/>
          <w:sz w:val="24"/>
          <w:szCs w:val="24"/>
        </w:rPr>
        <w:t>b)  </w:t>
      </w:r>
      <w:proofErr w:type="gramStart"/>
      <w:r>
        <w:rPr>
          <w:rFonts w:ascii="Tahoma" w:hAnsi="Tahoma" w:cs="Tahoma"/>
          <w:sz w:val="24"/>
          <w:szCs w:val="24"/>
        </w:rPr>
        <w:t>from</w:t>
      </w:r>
      <w:proofErr w:type="gramEnd"/>
      <w:r>
        <w:rPr>
          <w:rFonts w:ascii="Tahoma" w:hAnsi="Tahoma" w:cs="Tahoma"/>
          <w:sz w:val="24"/>
          <w:szCs w:val="24"/>
        </w:rPr>
        <w:t xml:space="preserve"> 1 April 2016, all maintained school governing bodies to apply for an enhanced criminal records certificate for any newly appointed governor within 21 days of appointment. </w:t>
      </w:r>
    </w:p>
    <w:p w14:paraId="7C5C9F80" w14:textId="77777777" w:rsidR="00B816A4" w:rsidRDefault="00B816A4" w:rsidP="00B816A4">
      <w:pPr>
        <w:pStyle w:val="NormalWeb"/>
      </w:pPr>
      <w:r>
        <w:rPr>
          <w:rFonts w:ascii="Tahoma" w:hAnsi="Tahoma" w:cs="Tahoma"/>
          <w:sz w:val="24"/>
          <w:szCs w:val="24"/>
        </w:rPr>
        <w:t xml:space="preserve">Regulation 3 makes the following amendment to the School Governance Federation Regulations 2012: </w:t>
      </w:r>
    </w:p>
    <w:p w14:paraId="085FE98A" w14:textId="77777777" w:rsidR="00B816A4" w:rsidRDefault="00B816A4" w:rsidP="00B816A4">
      <w:pPr>
        <w:pStyle w:val="NormalWeb"/>
        <w:rPr>
          <w:rFonts w:ascii="Tahoma" w:hAnsi="Tahoma" w:cs="Tahoma"/>
          <w:sz w:val="24"/>
          <w:szCs w:val="24"/>
        </w:rPr>
      </w:pPr>
      <w:r>
        <w:rPr>
          <w:rFonts w:ascii="Tahoma" w:hAnsi="Tahoma" w:cs="Tahoma"/>
          <w:sz w:val="24"/>
          <w:szCs w:val="24"/>
        </w:rPr>
        <w:t xml:space="preserve">a) </w:t>
      </w:r>
      <w:proofErr w:type="gramStart"/>
      <w:r>
        <w:rPr>
          <w:rFonts w:ascii="Tahoma" w:hAnsi="Tahoma" w:cs="Tahoma"/>
          <w:sz w:val="24"/>
          <w:szCs w:val="24"/>
        </w:rPr>
        <w:t>by</w:t>
      </w:r>
      <w:proofErr w:type="gramEnd"/>
      <w:r>
        <w:rPr>
          <w:rFonts w:ascii="Tahoma" w:hAnsi="Tahoma" w:cs="Tahoma"/>
          <w:sz w:val="24"/>
          <w:szCs w:val="24"/>
        </w:rPr>
        <w:t xml:space="preserve"> 1 September 2016, the number of parent governors on the governing bodies of federations to be two. </w:t>
      </w:r>
    </w:p>
    <w:p w14:paraId="6AC7F79E" w14:textId="77777777" w:rsidR="00BD1D0E" w:rsidRDefault="00BD1D0E" w:rsidP="00517C7D">
      <w:pPr>
        <w:pStyle w:val="NormalWeb"/>
        <w:numPr>
          <w:ilvl w:val="0"/>
          <w:numId w:val="6"/>
        </w:numPr>
        <w:rPr>
          <w:rFonts w:ascii="Tahoma,Bold" w:hAnsi="Tahoma,Bold" w:hint="eastAsia"/>
          <w:color w:val="1E91B5"/>
          <w:sz w:val="32"/>
          <w:szCs w:val="32"/>
        </w:rPr>
      </w:pPr>
      <w:r>
        <w:rPr>
          <w:rFonts w:ascii="Tahoma,Bold" w:hAnsi="Tahoma,Bold"/>
          <w:color w:val="1E91B5"/>
          <w:sz w:val="32"/>
          <w:szCs w:val="32"/>
        </w:rPr>
        <w:t xml:space="preserve">English as an additional language </w:t>
      </w:r>
    </w:p>
    <w:p w14:paraId="36342797" w14:textId="77777777" w:rsidR="00336883" w:rsidRDefault="00336883" w:rsidP="00517C7D">
      <w:pPr>
        <w:pStyle w:val="NormalWeb"/>
        <w:numPr>
          <w:ilvl w:val="0"/>
          <w:numId w:val="6"/>
        </w:numPr>
        <w:rPr>
          <w:rFonts w:ascii="Tahoma,Bold" w:hAnsi="Tahoma,Bold" w:hint="eastAsia"/>
          <w:color w:val="1E91B5"/>
          <w:sz w:val="32"/>
          <w:szCs w:val="32"/>
        </w:rPr>
      </w:pPr>
      <w:r>
        <w:rPr>
          <w:rFonts w:ascii="Tahoma,Bold" w:hAnsi="Tahoma,Bold"/>
          <w:color w:val="1E91B5"/>
          <w:sz w:val="32"/>
          <w:szCs w:val="32"/>
        </w:rPr>
        <w:t xml:space="preserve">Reporting on equalities </w:t>
      </w:r>
    </w:p>
    <w:p w14:paraId="4DF7F237" w14:textId="2181860C" w:rsidR="00A83F59" w:rsidRPr="00A83F59" w:rsidRDefault="00A83F59" w:rsidP="00A83F59">
      <w:pPr>
        <w:spacing w:before="100" w:beforeAutospacing="1" w:after="100" w:afterAutospacing="1" w:line="240" w:lineRule="auto"/>
        <w:rPr>
          <w:rFonts w:ascii="Tahoma" w:eastAsiaTheme="minorEastAsia" w:hAnsi="Tahoma" w:cs="Tahoma"/>
          <w:color w:val="0000FF"/>
          <w:sz w:val="24"/>
          <w:szCs w:val="24"/>
        </w:rPr>
      </w:pPr>
      <w:r w:rsidRPr="00A83F59">
        <w:rPr>
          <w:rFonts w:ascii="Tahoma" w:eastAsiaTheme="minorEastAsia" w:hAnsi="Tahoma" w:cs="Tahoma"/>
          <w:sz w:val="24"/>
          <w:szCs w:val="24"/>
        </w:rPr>
        <w:t>When conducting inspections, inspectors should consider any equalities or accessibility policies, and other relevant information that schools may have published on their webs</w:t>
      </w:r>
      <w:r>
        <w:rPr>
          <w:rFonts w:ascii="Tahoma" w:eastAsiaTheme="minorEastAsia" w:hAnsi="Tahoma" w:cs="Tahoma"/>
          <w:sz w:val="24"/>
          <w:szCs w:val="24"/>
        </w:rPr>
        <w:t>ite</w:t>
      </w:r>
      <w:r w:rsidRPr="00A83F59">
        <w:rPr>
          <w:rFonts w:ascii="Tahoma" w:eastAsiaTheme="minorEastAsia" w:hAnsi="Tahoma" w:cs="Tahoma"/>
          <w:sz w:val="24"/>
          <w:szCs w:val="24"/>
        </w:rPr>
        <w:t>. Inspectors should also consider the behaviour of pupils at the school, looking at pupils’ behaviour towards each other and towards staff, and whether they are free from bullying, harassment and other forms of discrimination. Further information and guidance on what the legislation means for schools is set out in ‘The Equality Act 2010 and schools’, a guidance document published by the Department for Education (</w:t>
      </w:r>
      <w:proofErr w:type="spellStart"/>
      <w:r w:rsidRPr="00A83F59">
        <w:rPr>
          <w:rFonts w:ascii="Tahoma" w:eastAsiaTheme="minorEastAsia" w:hAnsi="Tahoma" w:cs="Tahoma"/>
          <w:sz w:val="24"/>
          <w:szCs w:val="24"/>
        </w:rPr>
        <w:t>DfE</w:t>
      </w:r>
      <w:proofErr w:type="spellEnd"/>
      <w:r w:rsidRPr="00A83F59">
        <w:rPr>
          <w:rFonts w:ascii="Tahoma" w:eastAsiaTheme="minorEastAsia" w:hAnsi="Tahoma" w:cs="Tahoma"/>
          <w:sz w:val="24"/>
          <w:szCs w:val="24"/>
        </w:rPr>
        <w:t xml:space="preserve">). This is available at: </w:t>
      </w:r>
      <w:hyperlink r:id="rId17" w:history="1">
        <w:r w:rsidRPr="00EA6821">
          <w:rPr>
            <w:rStyle w:val="Hyperlink"/>
            <w:rFonts w:ascii="Tahoma" w:eastAsiaTheme="minorEastAsia" w:hAnsi="Tahoma" w:cs="Tahoma"/>
            <w:sz w:val="24"/>
            <w:szCs w:val="24"/>
          </w:rPr>
          <w:t>www.gov.uk/government/publications/equality-act-2010-advice-for-schools</w:t>
        </w:r>
      </w:hyperlink>
      <w:r w:rsidRPr="00A83F59">
        <w:rPr>
          <w:rFonts w:ascii="Tahoma" w:eastAsiaTheme="minorEastAsia" w:hAnsi="Tahoma" w:cs="Tahoma"/>
          <w:sz w:val="24"/>
          <w:szCs w:val="24"/>
        </w:rPr>
        <w:t xml:space="preserve"> </w:t>
      </w:r>
    </w:p>
    <w:p w14:paraId="064398E2" w14:textId="01004A63" w:rsidR="00A83F59" w:rsidRPr="00A83F59" w:rsidRDefault="00A83F59" w:rsidP="00A83F59">
      <w:pPr>
        <w:spacing w:before="100" w:beforeAutospacing="1" w:after="100" w:afterAutospacing="1" w:line="240" w:lineRule="auto"/>
        <w:rPr>
          <w:rFonts w:ascii="Tahoma" w:eastAsiaTheme="minorEastAsia" w:hAnsi="Tahoma" w:cs="Tahoma"/>
          <w:color w:val="0000FF"/>
          <w:sz w:val="24"/>
          <w:szCs w:val="24"/>
        </w:rPr>
      </w:pPr>
      <w:r w:rsidRPr="00A83F59">
        <w:rPr>
          <w:rFonts w:ascii="Tahoma" w:eastAsiaTheme="minorEastAsia" w:hAnsi="Tahoma" w:cs="Tahoma"/>
          <w:sz w:val="24"/>
          <w:szCs w:val="24"/>
        </w:rPr>
        <w:t xml:space="preserve">In addition to the </w:t>
      </w:r>
      <w:proofErr w:type="spellStart"/>
      <w:r w:rsidRPr="00A83F59">
        <w:rPr>
          <w:rFonts w:ascii="Tahoma" w:eastAsiaTheme="minorEastAsia" w:hAnsi="Tahoma" w:cs="Tahoma"/>
          <w:sz w:val="24"/>
          <w:szCs w:val="24"/>
        </w:rPr>
        <w:t>DfE</w:t>
      </w:r>
      <w:proofErr w:type="spellEnd"/>
      <w:r w:rsidRPr="00A83F59">
        <w:rPr>
          <w:rFonts w:ascii="Tahoma" w:eastAsiaTheme="minorEastAsia" w:hAnsi="Tahoma" w:cs="Tahoma"/>
          <w:sz w:val="24"/>
          <w:szCs w:val="24"/>
        </w:rPr>
        <w:t xml:space="preserve"> guidance document, the Equality and Human Rights Commission publishes a helpful ‘Technical guide to the Equality Act’ for schools that inspectors will find helpful. This is available at: </w:t>
      </w:r>
      <w:r w:rsidRPr="00A83F59">
        <w:rPr>
          <w:rFonts w:ascii="Tahoma" w:eastAsiaTheme="minorEastAsia" w:hAnsi="Tahoma" w:cs="Tahoma"/>
          <w:color w:val="0000FF"/>
          <w:sz w:val="24"/>
          <w:szCs w:val="24"/>
        </w:rPr>
        <w:t xml:space="preserve">www.equalityhumanrights.com/en/publication-download/technical-guidance-schools- </w:t>
      </w:r>
      <w:proofErr w:type="spellStart"/>
      <w:proofErr w:type="gramStart"/>
      <w:r w:rsidRPr="00A83F59">
        <w:rPr>
          <w:rFonts w:ascii="Tahoma" w:eastAsiaTheme="minorEastAsia" w:hAnsi="Tahoma" w:cs="Tahoma"/>
          <w:color w:val="0000FF"/>
          <w:sz w:val="24"/>
          <w:szCs w:val="24"/>
        </w:rPr>
        <w:t>england</w:t>
      </w:r>
      <w:proofErr w:type="spellEnd"/>
      <w:proofErr w:type="gramEnd"/>
    </w:p>
    <w:p w14:paraId="053FAFE8" w14:textId="77777777" w:rsidR="00336883" w:rsidRDefault="00336883" w:rsidP="00517C7D">
      <w:pPr>
        <w:pStyle w:val="NormalWeb"/>
        <w:numPr>
          <w:ilvl w:val="0"/>
          <w:numId w:val="7"/>
        </w:numPr>
      </w:pPr>
      <w:r>
        <w:rPr>
          <w:rFonts w:ascii="Tahoma,Bold" w:hAnsi="Tahoma,Bold"/>
          <w:color w:val="1E91B5"/>
          <w:sz w:val="32"/>
          <w:szCs w:val="32"/>
        </w:rPr>
        <w:t xml:space="preserve">Voluntary childcare register </w:t>
      </w:r>
    </w:p>
    <w:p w14:paraId="2B5CF4AB" w14:textId="77777777" w:rsidR="000D267D" w:rsidRDefault="000D267D" w:rsidP="00517C7D">
      <w:pPr>
        <w:pStyle w:val="NormalWeb"/>
        <w:numPr>
          <w:ilvl w:val="0"/>
          <w:numId w:val="7"/>
        </w:numPr>
      </w:pPr>
      <w:r>
        <w:rPr>
          <w:rFonts w:ascii="Tahoma,Bold" w:hAnsi="Tahoma,Bold"/>
          <w:color w:val="1E91B5"/>
          <w:sz w:val="32"/>
          <w:szCs w:val="32"/>
        </w:rPr>
        <w:t xml:space="preserve">Recent publications/announcements relevant to inspections </w:t>
      </w:r>
    </w:p>
    <w:p w14:paraId="2823101A" w14:textId="77777777" w:rsidR="000D267D" w:rsidRPr="000D267D" w:rsidRDefault="000D267D" w:rsidP="000D267D">
      <w:pPr>
        <w:pStyle w:val="NormalWeb"/>
        <w:rPr>
          <w:sz w:val="28"/>
          <w:szCs w:val="28"/>
        </w:rPr>
      </w:pPr>
      <w:r w:rsidRPr="000D267D">
        <w:rPr>
          <w:rFonts w:ascii="Tahoma,Bold" w:hAnsi="Tahoma,Bold"/>
          <w:sz w:val="28"/>
          <w:szCs w:val="28"/>
        </w:rPr>
        <w:t xml:space="preserve">Statutory guidance for schools and colleges on safeguarding children and safer recruitment </w:t>
      </w:r>
    </w:p>
    <w:p w14:paraId="642D6FF6" w14:textId="77777777" w:rsidR="000D267D" w:rsidRDefault="000D267D" w:rsidP="000D267D">
      <w:pPr>
        <w:pStyle w:val="NormalWeb"/>
      </w:pPr>
      <w:r>
        <w:rPr>
          <w:rFonts w:ascii="Tahoma" w:hAnsi="Tahoma" w:cs="Tahoma"/>
          <w:sz w:val="24"/>
          <w:szCs w:val="24"/>
        </w:rPr>
        <w:t xml:space="preserve">On 26 May 2016, the </w:t>
      </w:r>
      <w:proofErr w:type="spellStart"/>
      <w:r>
        <w:rPr>
          <w:rFonts w:ascii="Tahoma" w:hAnsi="Tahoma" w:cs="Tahoma"/>
          <w:sz w:val="24"/>
          <w:szCs w:val="24"/>
        </w:rPr>
        <w:t>DfE</w:t>
      </w:r>
      <w:proofErr w:type="spellEnd"/>
      <w:r>
        <w:rPr>
          <w:rFonts w:ascii="Tahoma" w:hAnsi="Tahoma" w:cs="Tahoma"/>
          <w:sz w:val="24"/>
          <w:szCs w:val="24"/>
        </w:rPr>
        <w:t xml:space="preserve"> published the response to the consultation and its revised guidance document, ‘Keeping children safe in education – statutory guidance for schools and colleges’. </w:t>
      </w:r>
    </w:p>
    <w:p w14:paraId="3E2D2B40" w14:textId="77777777" w:rsidR="000D267D" w:rsidRDefault="000D267D" w:rsidP="000D267D">
      <w:pPr>
        <w:pStyle w:val="NormalWeb"/>
      </w:pPr>
      <w:r>
        <w:rPr>
          <w:rFonts w:ascii="Tahoma" w:hAnsi="Tahoma" w:cs="Tahoma"/>
          <w:sz w:val="24"/>
          <w:szCs w:val="24"/>
        </w:rPr>
        <w:t xml:space="preserve">The main changes to the guidance relate to: </w:t>
      </w:r>
    </w:p>
    <w:p w14:paraId="65E10BE4" w14:textId="77777777" w:rsidR="000D267D" w:rsidRDefault="000D267D" w:rsidP="000D267D">
      <w:pPr>
        <w:pStyle w:val="NormalWeb"/>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reinforcing the importance of Part one of the guidance as a starting point for </w:t>
      </w:r>
      <w:r>
        <w:rPr>
          <w:rFonts w:ascii="Tahoma,Bold" w:hAnsi="Tahoma,Bold"/>
          <w:sz w:val="24"/>
          <w:szCs w:val="24"/>
        </w:rPr>
        <w:t xml:space="preserve">all </w:t>
      </w:r>
      <w:r>
        <w:rPr>
          <w:rFonts w:ascii="Tahoma" w:hAnsi="Tahoma" w:cs="Tahoma"/>
          <w:sz w:val="24"/>
          <w:szCs w:val="24"/>
        </w:rPr>
        <w:t xml:space="preserve">staff in schools and colleges to read and have mechanisms in place to support understanding </w:t>
      </w:r>
    </w:p>
    <w:p w14:paraId="05921B46" w14:textId="77777777" w:rsidR="000D267D" w:rsidRDefault="000D267D" w:rsidP="000D267D">
      <w:pPr>
        <w:pStyle w:val="NormalWeb"/>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reducing the size of Part one so the more detailed additional safeguarding information can be targeted at those staff who work directly with children </w:t>
      </w:r>
    </w:p>
    <w:p w14:paraId="512D000E" w14:textId="77777777" w:rsidR="000D267D" w:rsidRDefault="000D267D" w:rsidP="000D267D">
      <w:pPr>
        <w:pStyle w:val="NormalWeb"/>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increasing the focus on the importance of a child-centred and coordinated response to safeguarding </w:t>
      </w:r>
    </w:p>
    <w:p w14:paraId="4667F8B2" w14:textId="77777777" w:rsidR="000D267D" w:rsidRDefault="000D267D" w:rsidP="000D267D">
      <w:pPr>
        <w:pStyle w:val="NormalWeb"/>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emphasising further the role that individual staff play in safeguarding and the fact that it is everyone’s responsibility </w:t>
      </w:r>
    </w:p>
    <w:p w14:paraId="1DBC95D0" w14:textId="77777777" w:rsidR="000D267D" w:rsidRDefault="000D267D" w:rsidP="000D267D">
      <w:pPr>
        <w:pStyle w:val="NormalWeb"/>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highlighting the importance of early help and how it sits in the wider safeguarding system </w:t>
      </w:r>
    </w:p>
    <w:p w14:paraId="66CC1B89" w14:textId="77777777" w:rsidR="000D267D" w:rsidRDefault="000D267D" w:rsidP="000D267D">
      <w:pPr>
        <w:pStyle w:val="NormalWeb"/>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clarifying the difference between a concern and a child in immediate danger and the required action in each case </w:t>
      </w:r>
    </w:p>
    <w:p w14:paraId="3F4941D8" w14:textId="77777777" w:rsidR="000D267D" w:rsidRDefault="000D267D" w:rsidP="000D267D">
      <w:pPr>
        <w:pStyle w:val="NormalWeb"/>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inserting a new requirement into the guidance to ensure that </w:t>
      </w:r>
      <w:proofErr w:type="gramStart"/>
      <w:r>
        <w:rPr>
          <w:rFonts w:ascii="Tahoma" w:hAnsi="Tahoma" w:cs="Tahoma"/>
          <w:sz w:val="24"/>
          <w:szCs w:val="24"/>
        </w:rPr>
        <w:t>staff are</w:t>
      </w:r>
      <w:proofErr w:type="gramEnd"/>
      <w:r>
        <w:rPr>
          <w:rFonts w:ascii="Tahoma" w:hAnsi="Tahoma" w:cs="Tahoma"/>
          <w:sz w:val="24"/>
          <w:szCs w:val="24"/>
        </w:rPr>
        <w:t xml:space="preserve"> regularly updated on safeguarding and child protection, as required, but at least annually </w:t>
      </w:r>
    </w:p>
    <w:p w14:paraId="786FC498" w14:textId="77777777" w:rsidR="000D267D" w:rsidRDefault="000D267D" w:rsidP="000D267D">
      <w:pPr>
        <w:pStyle w:val="NormalWeb"/>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clarifying confidentiality and moving it from Part two to Part one so that all staff will see it </w:t>
      </w:r>
    </w:p>
    <w:p w14:paraId="72D60635" w14:textId="77777777" w:rsidR="000D267D" w:rsidRDefault="000D267D" w:rsidP="000D267D">
      <w:pPr>
        <w:pStyle w:val="NormalWeb"/>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updating information on whistleblowing, in particular signposting to the new NSPCC helpline </w:t>
      </w:r>
    </w:p>
    <w:p w14:paraId="17B91D5C" w14:textId="77777777" w:rsidR="000D267D" w:rsidRDefault="000D267D" w:rsidP="000D267D">
      <w:pPr>
        <w:pStyle w:val="NormalWeb"/>
        <w:rPr>
          <w:rFonts w:ascii="Tahoma" w:hAnsi="Tahoma" w:cs="Tahoma"/>
          <w:sz w:val="24"/>
          <w:szCs w:val="24"/>
        </w:rPr>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cs="Tahoma"/>
          <w:sz w:val="24"/>
          <w:szCs w:val="24"/>
        </w:rPr>
        <w:t xml:space="preserve">clarifying the role of the designated safeguarding lead and cover for the role </w:t>
      </w:r>
    </w:p>
    <w:p w14:paraId="21B94A81" w14:textId="77777777" w:rsidR="00BA64F3" w:rsidRDefault="00BA64F3" w:rsidP="00BA64F3">
      <w:pPr>
        <w:pStyle w:val="NormalWeb"/>
      </w:pPr>
      <w:r>
        <w:rPr>
          <w:rFonts w:ascii="Wingdings" w:hAnsi="Wingdings"/>
          <w:sz w:val="24"/>
          <w:szCs w:val="24"/>
        </w:rPr>
        <w:sym w:font="Wingdings" w:char="F06E"/>
      </w:r>
      <w:r>
        <w:rPr>
          <w:rFonts w:ascii="Wingdings" w:hAnsi="Wingdings"/>
          <w:sz w:val="24"/>
          <w:szCs w:val="24"/>
        </w:rPr>
        <w:t></w:t>
      </w:r>
      <w:r>
        <w:rPr>
          <w:rFonts w:ascii="Tahoma" w:hAnsi="Tahoma" w:cs="Tahoma"/>
          <w:sz w:val="24"/>
          <w:szCs w:val="24"/>
        </w:rPr>
        <w:t xml:space="preserve">inserting a new section to cover online safety, including the requirement in guidance for schools and colleges to have appropriate monitoring and filtering systems in place and an annex to support schools and colleges. </w:t>
      </w:r>
    </w:p>
    <w:p w14:paraId="5C6BFBB9" w14:textId="77777777" w:rsidR="00BA64F3" w:rsidRDefault="00BA64F3" w:rsidP="00BA64F3">
      <w:pPr>
        <w:pStyle w:val="NormalWeb"/>
      </w:pPr>
      <w:r>
        <w:rPr>
          <w:rFonts w:ascii="Tahoma" w:hAnsi="Tahoma" w:cs="Tahoma"/>
          <w:sz w:val="24"/>
          <w:szCs w:val="24"/>
        </w:rPr>
        <w:t xml:space="preserve">The guidance is for information until September when it will replace the version that was published in July 2015. </w:t>
      </w:r>
    </w:p>
    <w:p w14:paraId="025DE95C" w14:textId="77777777" w:rsidR="003A1FDA" w:rsidRDefault="003A1FDA" w:rsidP="00517C7D">
      <w:pPr>
        <w:pStyle w:val="NormalWeb"/>
        <w:numPr>
          <w:ilvl w:val="0"/>
          <w:numId w:val="8"/>
        </w:numPr>
      </w:pPr>
      <w:r>
        <w:rPr>
          <w:rFonts w:ascii="Tahoma,Bold" w:hAnsi="Tahoma,Bold"/>
          <w:color w:val="1E91B5"/>
          <w:sz w:val="32"/>
          <w:szCs w:val="32"/>
        </w:rPr>
        <w:t xml:space="preserve">Reducing teacher workload </w:t>
      </w:r>
    </w:p>
    <w:p w14:paraId="212DA18C" w14:textId="77777777" w:rsidR="003A1FDA" w:rsidRDefault="003A1FDA" w:rsidP="00517C7D">
      <w:pPr>
        <w:pStyle w:val="NormalWeb"/>
        <w:numPr>
          <w:ilvl w:val="0"/>
          <w:numId w:val="8"/>
        </w:numPr>
      </w:pPr>
      <w:r>
        <w:rPr>
          <w:rFonts w:ascii="Tahoma,Bold" w:hAnsi="Tahoma,Bold"/>
          <w:color w:val="1E91B5"/>
          <w:sz w:val="32"/>
          <w:szCs w:val="32"/>
        </w:rPr>
        <w:t xml:space="preserve">Local area SEND inspection framework and guidance </w:t>
      </w:r>
    </w:p>
    <w:p w14:paraId="786AFB74" w14:textId="77777777" w:rsidR="0017578A" w:rsidRDefault="0017578A" w:rsidP="00517C7D">
      <w:pPr>
        <w:pStyle w:val="NormalWeb"/>
        <w:numPr>
          <w:ilvl w:val="0"/>
          <w:numId w:val="8"/>
        </w:numPr>
      </w:pPr>
      <w:r>
        <w:rPr>
          <w:rFonts w:ascii="Tahoma,Bold" w:hAnsi="Tahoma,Bold"/>
          <w:color w:val="1E91B5"/>
          <w:sz w:val="32"/>
          <w:szCs w:val="32"/>
        </w:rPr>
        <w:t xml:space="preserve">Timelines for schools: mandatory and useful information </w:t>
      </w:r>
    </w:p>
    <w:p w14:paraId="09429201" w14:textId="5C8DF49E" w:rsidR="0017578A" w:rsidRDefault="009403A7" w:rsidP="0017578A">
      <w:pPr>
        <w:pStyle w:val="NormalWeb"/>
        <w:rPr>
          <w:rFonts w:ascii="Tahoma" w:hAnsi="Tahoma" w:cs="Tahoma"/>
          <w:sz w:val="24"/>
          <w:szCs w:val="24"/>
        </w:rPr>
      </w:pPr>
      <w:r>
        <w:rPr>
          <w:rFonts w:ascii="Tahoma" w:hAnsi="Tahoma" w:cs="Tahoma"/>
          <w:sz w:val="24"/>
          <w:szCs w:val="24"/>
        </w:rPr>
        <w:t>T</w:t>
      </w:r>
      <w:r w:rsidR="0017578A">
        <w:rPr>
          <w:rFonts w:ascii="Tahoma" w:hAnsi="Tahoma" w:cs="Tahoma"/>
          <w:sz w:val="24"/>
          <w:szCs w:val="24"/>
        </w:rPr>
        <w:t xml:space="preserve">he </w:t>
      </w:r>
      <w:proofErr w:type="spellStart"/>
      <w:r w:rsidR="0017578A">
        <w:rPr>
          <w:rFonts w:ascii="Tahoma" w:hAnsi="Tahoma" w:cs="Tahoma"/>
          <w:sz w:val="24"/>
          <w:szCs w:val="24"/>
        </w:rPr>
        <w:t>DfE</w:t>
      </w:r>
      <w:proofErr w:type="spellEnd"/>
      <w:r w:rsidR="0017578A">
        <w:rPr>
          <w:rFonts w:ascii="Tahoma" w:hAnsi="Tahoma" w:cs="Tahoma"/>
          <w:sz w:val="24"/>
          <w:szCs w:val="24"/>
        </w:rPr>
        <w:t xml:space="preserve"> </w:t>
      </w:r>
      <w:r>
        <w:rPr>
          <w:rFonts w:ascii="Tahoma" w:hAnsi="Tahoma" w:cs="Tahoma"/>
          <w:sz w:val="24"/>
          <w:szCs w:val="24"/>
        </w:rPr>
        <w:t xml:space="preserve">have now </w:t>
      </w:r>
      <w:r w:rsidR="0017578A">
        <w:rPr>
          <w:rFonts w:ascii="Tahoma" w:hAnsi="Tahoma" w:cs="Tahoma"/>
          <w:sz w:val="24"/>
          <w:szCs w:val="24"/>
        </w:rPr>
        <w:t xml:space="preserve">published the </w:t>
      </w:r>
      <w:r>
        <w:rPr>
          <w:rFonts w:ascii="Tahoma" w:hAnsi="Tahoma" w:cs="Tahoma"/>
          <w:color w:val="0000FF"/>
          <w:sz w:val="24"/>
          <w:szCs w:val="24"/>
        </w:rPr>
        <w:t>autumn</w:t>
      </w:r>
      <w:r w:rsidR="0017578A">
        <w:rPr>
          <w:rFonts w:ascii="Tahoma" w:hAnsi="Tahoma" w:cs="Tahoma"/>
          <w:color w:val="0000FF"/>
          <w:sz w:val="24"/>
          <w:szCs w:val="24"/>
        </w:rPr>
        <w:t xml:space="preserve"> term 2016 timelines </w:t>
      </w:r>
      <w:r w:rsidR="0017578A">
        <w:rPr>
          <w:rFonts w:ascii="Tahoma" w:hAnsi="Tahoma" w:cs="Tahoma"/>
          <w:sz w:val="24"/>
          <w:szCs w:val="24"/>
        </w:rPr>
        <w:t xml:space="preserve">to help </w:t>
      </w:r>
      <w:proofErr w:type="spellStart"/>
      <w:r w:rsidR="0017578A">
        <w:rPr>
          <w:rFonts w:ascii="Tahoma" w:hAnsi="Tahoma" w:cs="Tahoma"/>
          <w:sz w:val="24"/>
          <w:szCs w:val="24"/>
        </w:rPr>
        <w:t>headteachers</w:t>
      </w:r>
      <w:proofErr w:type="spellEnd"/>
      <w:r w:rsidR="0017578A">
        <w:rPr>
          <w:rFonts w:ascii="Tahoma" w:hAnsi="Tahoma" w:cs="Tahoma"/>
          <w:sz w:val="24"/>
          <w:szCs w:val="24"/>
        </w:rPr>
        <w:t xml:space="preserve">, principals and </w:t>
      </w:r>
      <w:proofErr w:type="spellStart"/>
      <w:r w:rsidR="0017578A">
        <w:rPr>
          <w:rFonts w:ascii="Tahoma" w:hAnsi="Tahoma" w:cs="Tahoma"/>
          <w:sz w:val="24"/>
          <w:szCs w:val="24"/>
        </w:rPr>
        <w:t>governors</w:t>
      </w:r>
      <w:proofErr w:type="spellEnd"/>
      <w:r w:rsidR="0017578A">
        <w:rPr>
          <w:rFonts w:ascii="Tahoma" w:hAnsi="Tahoma" w:cs="Tahoma"/>
          <w:sz w:val="24"/>
          <w:szCs w:val="24"/>
        </w:rPr>
        <w:t xml:space="preserve"> plan for the term and academic year ahead. </w:t>
      </w:r>
    </w:p>
    <w:p w14:paraId="61F56C84" w14:textId="48764CFD" w:rsidR="00266A53" w:rsidRDefault="005C02B9" w:rsidP="0017578A">
      <w:pPr>
        <w:pStyle w:val="NormalWeb"/>
        <w:rPr>
          <w:rFonts w:ascii="Tahoma" w:hAnsi="Tahoma" w:cs="Tahoma"/>
          <w:sz w:val="24"/>
          <w:szCs w:val="24"/>
        </w:rPr>
      </w:pPr>
      <w:r>
        <w:rPr>
          <w:rFonts w:ascii="Tahoma" w:hAnsi="Tahoma" w:cs="Tahoma"/>
          <w:sz w:val="24"/>
          <w:szCs w:val="24"/>
        </w:rPr>
        <w:t>Timeline for a</w:t>
      </w:r>
      <w:r w:rsidR="00266A53">
        <w:rPr>
          <w:rFonts w:ascii="Tahoma" w:hAnsi="Tahoma" w:cs="Tahoma"/>
          <w:sz w:val="24"/>
          <w:szCs w:val="24"/>
        </w:rPr>
        <w:t>cademies;</w:t>
      </w:r>
    </w:p>
    <w:p w14:paraId="514136F3" w14:textId="59E7D3A7" w:rsidR="0017578A" w:rsidRDefault="007E7F7C" w:rsidP="0017578A">
      <w:pPr>
        <w:pStyle w:val="NormalWeb"/>
        <w:rPr>
          <w:rFonts w:ascii="Tahoma" w:hAnsi="Tahoma" w:cs="Tahoma"/>
          <w:sz w:val="24"/>
          <w:szCs w:val="24"/>
        </w:rPr>
      </w:pPr>
      <w:hyperlink r:id="rId18" w:history="1">
        <w:r w:rsidR="0017578A" w:rsidRPr="00EA6821">
          <w:rPr>
            <w:rStyle w:val="Hyperlink"/>
            <w:rFonts w:ascii="Tahoma" w:hAnsi="Tahoma" w:cs="Tahoma"/>
            <w:sz w:val="24"/>
            <w:szCs w:val="24"/>
          </w:rPr>
          <w:t>https://www.gov.uk/government/publications/mandatory-timeline-academies</w:t>
        </w:r>
      </w:hyperlink>
      <w:r w:rsidR="0017578A">
        <w:rPr>
          <w:rFonts w:ascii="Tahoma" w:hAnsi="Tahoma" w:cs="Tahoma"/>
          <w:sz w:val="24"/>
          <w:szCs w:val="24"/>
        </w:rPr>
        <w:t xml:space="preserve"> </w:t>
      </w:r>
    </w:p>
    <w:p w14:paraId="7E8A0D32" w14:textId="7433DE4C" w:rsidR="00266A53" w:rsidRDefault="005C02B9" w:rsidP="0017578A">
      <w:pPr>
        <w:pStyle w:val="NormalWeb"/>
        <w:rPr>
          <w:rFonts w:ascii="Tahoma" w:hAnsi="Tahoma" w:cs="Tahoma"/>
          <w:sz w:val="24"/>
          <w:szCs w:val="24"/>
        </w:rPr>
      </w:pPr>
      <w:r>
        <w:rPr>
          <w:rFonts w:ascii="Tahoma" w:hAnsi="Tahoma" w:cs="Tahoma"/>
          <w:sz w:val="24"/>
          <w:szCs w:val="24"/>
        </w:rPr>
        <w:t>Timeline for m</w:t>
      </w:r>
      <w:r w:rsidR="00266A53">
        <w:rPr>
          <w:rFonts w:ascii="Tahoma" w:hAnsi="Tahoma" w:cs="Tahoma"/>
          <w:sz w:val="24"/>
          <w:szCs w:val="24"/>
        </w:rPr>
        <w:t>aintained schools;</w:t>
      </w:r>
    </w:p>
    <w:p w14:paraId="6133A897" w14:textId="5B5621BB" w:rsidR="00417B06" w:rsidRDefault="007E7F7C" w:rsidP="00266A53">
      <w:pPr>
        <w:pStyle w:val="NormalWeb"/>
        <w:rPr>
          <w:rStyle w:val="Hyperlink"/>
          <w:rFonts w:ascii="Tahoma" w:hAnsi="Tahoma" w:cs="Tahoma"/>
          <w:sz w:val="24"/>
          <w:szCs w:val="24"/>
        </w:rPr>
      </w:pPr>
      <w:hyperlink r:id="rId19" w:history="1">
        <w:r w:rsidR="0017578A" w:rsidRPr="00EA6821">
          <w:rPr>
            <w:rStyle w:val="Hyperlink"/>
            <w:rFonts w:ascii="Tahoma" w:hAnsi="Tahoma" w:cs="Tahoma"/>
            <w:sz w:val="24"/>
            <w:szCs w:val="24"/>
          </w:rPr>
          <w:t>https://www.gov.uk/government/publications/mandatory-timeline-maintained-schools/timeline-for-maintained-schools-mandatory</w:t>
        </w:r>
      </w:hyperlink>
    </w:p>
    <w:p w14:paraId="46B5360C" w14:textId="77777777" w:rsidR="009B00ED" w:rsidRPr="00266A53" w:rsidRDefault="009B00ED" w:rsidP="00266A53">
      <w:pPr>
        <w:pStyle w:val="NormalWeb"/>
        <w:rPr>
          <w:rStyle w:val="Hyperlink"/>
          <w:rFonts w:ascii="Tahoma" w:hAnsi="Tahoma" w:cs="Tahoma"/>
          <w:color w:val="auto"/>
          <w:sz w:val="24"/>
          <w:szCs w:val="24"/>
          <w:u w:val="none"/>
        </w:rPr>
      </w:pPr>
    </w:p>
    <w:p w14:paraId="3F0CCC71" w14:textId="22AF3BF7" w:rsidR="002734E9" w:rsidRDefault="00007F31" w:rsidP="002734E9">
      <w:pPr>
        <w:pStyle w:val="NormalWeb"/>
        <w:rPr>
          <w:rFonts w:ascii="Calibri" w:hAnsi="Calibri" w:cs="Tahoma"/>
          <w:b/>
          <w:sz w:val="32"/>
          <w:szCs w:val="32"/>
        </w:rPr>
      </w:pPr>
      <w:r>
        <w:rPr>
          <w:rFonts w:ascii="Calibri" w:hAnsi="Calibri" w:cs="Tahoma"/>
          <w:b/>
          <w:sz w:val="32"/>
          <w:szCs w:val="32"/>
        </w:rPr>
        <w:t>5</w:t>
      </w:r>
      <w:r w:rsidR="002734E9" w:rsidRPr="00BB1B59">
        <w:rPr>
          <w:rFonts w:ascii="Calibri" w:hAnsi="Calibri" w:cs="Tahoma"/>
          <w:b/>
          <w:sz w:val="32"/>
          <w:szCs w:val="32"/>
        </w:rPr>
        <w:t xml:space="preserve">. Sean </w:t>
      </w:r>
      <w:proofErr w:type="spellStart"/>
      <w:r w:rsidR="002734E9" w:rsidRPr="00BB1B59">
        <w:rPr>
          <w:rFonts w:ascii="Calibri" w:hAnsi="Calibri" w:cs="Tahoma"/>
          <w:b/>
          <w:sz w:val="32"/>
          <w:szCs w:val="32"/>
        </w:rPr>
        <w:t>Harford’s</w:t>
      </w:r>
      <w:proofErr w:type="spellEnd"/>
      <w:r w:rsidR="002734E9" w:rsidRPr="00BB1B59">
        <w:rPr>
          <w:rFonts w:ascii="Calibri" w:hAnsi="Calibri" w:cs="Tahoma"/>
          <w:b/>
          <w:sz w:val="32"/>
          <w:szCs w:val="32"/>
        </w:rPr>
        <w:t xml:space="preserve"> blog about life </w:t>
      </w:r>
      <w:r w:rsidR="002734E9" w:rsidRPr="00BB1B59">
        <w:rPr>
          <w:rFonts w:ascii="Tahoma" w:hAnsi="Tahoma" w:cs="Tahoma"/>
          <w:b/>
          <w:bCs/>
          <w:sz w:val="28"/>
          <w:szCs w:val="28"/>
        </w:rPr>
        <w:t>after</w:t>
      </w:r>
      <w:r w:rsidR="002734E9" w:rsidRPr="00BB1B59">
        <w:rPr>
          <w:rFonts w:ascii="Calibri" w:hAnsi="Calibri" w:cs="Tahoma"/>
          <w:b/>
          <w:sz w:val="32"/>
          <w:szCs w:val="32"/>
        </w:rPr>
        <w:t xml:space="preserve"> levels and</w:t>
      </w:r>
      <w:r w:rsidR="00824F6A" w:rsidRPr="00BB1B59">
        <w:rPr>
          <w:rFonts w:ascii="Calibri" w:hAnsi="Calibri" w:cs="Tahoma"/>
          <w:b/>
          <w:sz w:val="32"/>
          <w:szCs w:val="32"/>
        </w:rPr>
        <w:t xml:space="preserve"> a video clip</w:t>
      </w:r>
      <w:r w:rsidR="002734E9" w:rsidRPr="00BB1B59">
        <w:rPr>
          <w:rFonts w:ascii="Calibri" w:hAnsi="Calibri" w:cs="Tahoma"/>
          <w:b/>
          <w:sz w:val="32"/>
          <w:szCs w:val="32"/>
        </w:rPr>
        <w:t xml:space="preserve"> </w:t>
      </w:r>
      <w:r w:rsidR="00A45378">
        <w:rPr>
          <w:rFonts w:ascii="Calibri" w:hAnsi="Calibri" w:cs="Tahoma"/>
          <w:b/>
          <w:sz w:val="32"/>
          <w:szCs w:val="32"/>
        </w:rPr>
        <w:t xml:space="preserve">of him </w:t>
      </w:r>
      <w:r w:rsidR="002734E9" w:rsidRPr="00BB1B59">
        <w:rPr>
          <w:rFonts w:ascii="Calibri" w:hAnsi="Calibri" w:cs="Tahoma"/>
          <w:b/>
          <w:sz w:val="32"/>
          <w:szCs w:val="32"/>
        </w:rPr>
        <w:t>in conversation with the NAHT</w:t>
      </w:r>
      <w:r w:rsidR="002734E9" w:rsidRPr="00517C7D">
        <w:rPr>
          <w:rFonts w:ascii="Calibri" w:hAnsi="Calibri" w:cs="Tahoma"/>
          <w:b/>
          <w:sz w:val="32"/>
          <w:szCs w:val="32"/>
        </w:rPr>
        <w:t xml:space="preserve">. </w:t>
      </w:r>
    </w:p>
    <w:p w14:paraId="27A11AF5" w14:textId="1145568A" w:rsidR="002D1021" w:rsidRPr="00B0314E" w:rsidRDefault="007E7F7C" w:rsidP="002734E9">
      <w:pPr>
        <w:pStyle w:val="NormalWeb"/>
        <w:rPr>
          <w:rFonts w:ascii="Calibri" w:hAnsi="Calibri" w:cs="Tahoma"/>
          <w:sz w:val="24"/>
          <w:szCs w:val="24"/>
        </w:rPr>
      </w:pPr>
      <w:hyperlink r:id="rId20" w:history="1">
        <w:r w:rsidR="002D1021" w:rsidRPr="00B0314E">
          <w:rPr>
            <w:rStyle w:val="Hyperlink"/>
            <w:rFonts w:ascii="Calibri" w:hAnsi="Calibri" w:cs="Tahoma"/>
            <w:sz w:val="24"/>
            <w:szCs w:val="24"/>
          </w:rPr>
          <w:t>https://educationinspection.blog.gov.uk/2016/06/15/birthday-celebration-and-life-after-levels/</w:t>
        </w:r>
      </w:hyperlink>
    </w:p>
    <w:p w14:paraId="11F15DA6" w14:textId="0336CF45" w:rsidR="00A30A72" w:rsidRPr="00BB1B59" w:rsidRDefault="009B00ED" w:rsidP="00A30A72">
      <w:pPr>
        <w:widowControl w:val="0"/>
        <w:autoSpaceDE w:val="0"/>
        <w:autoSpaceDN w:val="0"/>
        <w:adjustRightInd w:val="0"/>
        <w:spacing w:after="0" w:line="240" w:lineRule="auto"/>
        <w:rPr>
          <w:rFonts w:ascii="Tahoma" w:eastAsiaTheme="minorEastAsia" w:hAnsi="Tahoma" w:cs="font000000001d25ad52"/>
          <w:b/>
          <w:bCs/>
          <w:color w:val="0B0B0B"/>
          <w:sz w:val="28"/>
          <w:szCs w:val="28"/>
          <w:lang w:val="en-US"/>
        </w:rPr>
      </w:pPr>
      <w:r>
        <w:rPr>
          <w:rFonts w:ascii="Tahoma" w:hAnsi="Tahoma" w:cs="Tahoma"/>
          <w:b/>
          <w:bCs/>
          <w:sz w:val="28"/>
          <w:szCs w:val="28"/>
        </w:rPr>
        <w:t>6</w:t>
      </w:r>
      <w:r w:rsidR="00273E8C" w:rsidRPr="00BB1B59">
        <w:rPr>
          <w:rFonts w:ascii="Tahoma" w:hAnsi="Tahoma" w:cs="Tahoma"/>
          <w:b/>
          <w:bCs/>
          <w:sz w:val="28"/>
          <w:szCs w:val="28"/>
        </w:rPr>
        <w:t xml:space="preserve">. </w:t>
      </w:r>
      <w:r w:rsidR="00A30A72" w:rsidRPr="00BB1B59">
        <w:rPr>
          <w:rFonts w:ascii="Tahoma" w:eastAsiaTheme="minorEastAsia" w:hAnsi="Tahoma" w:cs="font000000001d25ad52"/>
          <w:b/>
          <w:bCs/>
          <w:color w:val="0B0B0B"/>
          <w:sz w:val="28"/>
          <w:szCs w:val="28"/>
          <w:lang w:val="en-US"/>
        </w:rPr>
        <w:t>HMCI's monthly commentary: June 2016</w:t>
      </w:r>
    </w:p>
    <w:p w14:paraId="262A88D2" w14:textId="07FE8AB4" w:rsidR="002D1021" w:rsidRPr="00A30A72" w:rsidRDefault="009B00ED" w:rsidP="00A30A72">
      <w:pPr>
        <w:pStyle w:val="NormalWeb"/>
        <w:rPr>
          <w:rFonts w:ascii="Tahoma" w:hAnsi="Tahoma" w:cs="Tahoma"/>
          <w:sz w:val="24"/>
          <w:szCs w:val="24"/>
        </w:rPr>
      </w:pPr>
      <w:proofErr w:type="spellStart"/>
      <w:proofErr w:type="gramStart"/>
      <w:r>
        <w:rPr>
          <w:rFonts w:ascii="Tahoma" w:hAnsi="Tahoma" w:cs="font000000001d25ad52"/>
          <w:color w:val="0B0B0B"/>
          <w:sz w:val="24"/>
          <w:szCs w:val="24"/>
          <w:lang w:val="en-US"/>
        </w:rPr>
        <w:t>Of</w:t>
      </w:r>
      <w:r w:rsidR="00A30A72" w:rsidRPr="00A30A72">
        <w:rPr>
          <w:rFonts w:ascii="Tahoma" w:hAnsi="Tahoma" w:cs="font000000001d25ad52"/>
          <w:color w:val="0B0B0B"/>
          <w:sz w:val="24"/>
          <w:szCs w:val="24"/>
          <w:lang w:val="en-US"/>
        </w:rPr>
        <w:t>sted's</w:t>
      </w:r>
      <w:proofErr w:type="spellEnd"/>
      <w:r w:rsidR="00A30A72" w:rsidRPr="00A30A72">
        <w:rPr>
          <w:rFonts w:ascii="Tahoma" w:hAnsi="Tahoma" w:cs="font000000001d25ad52"/>
          <w:color w:val="0B0B0B"/>
          <w:sz w:val="24"/>
          <w:szCs w:val="24"/>
          <w:lang w:val="en-US"/>
        </w:rPr>
        <w:t xml:space="preserve"> Chief Inspector, Sir Michael </w:t>
      </w:r>
      <w:proofErr w:type="spellStart"/>
      <w:r w:rsidR="00A30A72" w:rsidRPr="00A30A72">
        <w:rPr>
          <w:rFonts w:ascii="Tahoma" w:hAnsi="Tahoma" w:cs="font000000001d25ad52"/>
          <w:color w:val="0B0B0B"/>
          <w:sz w:val="24"/>
          <w:szCs w:val="24"/>
          <w:lang w:val="en-US"/>
        </w:rPr>
        <w:t>Wilshaw</w:t>
      </w:r>
      <w:proofErr w:type="spellEnd"/>
      <w:r w:rsidR="00A30A72" w:rsidRPr="00A30A72">
        <w:rPr>
          <w:rFonts w:ascii="Tahoma" w:hAnsi="Tahoma" w:cs="font000000001d25ad52"/>
          <w:color w:val="0B0B0B"/>
          <w:sz w:val="24"/>
          <w:szCs w:val="24"/>
          <w:lang w:val="en-US"/>
        </w:rPr>
        <w:t>, comments on the most able pupils, saying that there is still too much talent going to waste.</w:t>
      </w:r>
      <w:proofErr w:type="gramEnd"/>
    </w:p>
    <w:p w14:paraId="49734530" w14:textId="77777777" w:rsidR="00DC0AD5" w:rsidRDefault="007E7F7C" w:rsidP="00A30A72">
      <w:pPr>
        <w:pStyle w:val="NormalWeb"/>
        <w:rPr>
          <w:rStyle w:val="Hyperlink"/>
          <w:rFonts w:ascii="Tahoma" w:hAnsi="Tahoma" w:cs="Tahoma"/>
          <w:sz w:val="24"/>
          <w:szCs w:val="24"/>
        </w:rPr>
      </w:pPr>
      <w:hyperlink r:id="rId21" w:history="1">
        <w:r w:rsidR="00E4781F" w:rsidRPr="00EA6821">
          <w:rPr>
            <w:rStyle w:val="Hyperlink"/>
            <w:rFonts w:ascii="Tahoma" w:hAnsi="Tahoma" w:cs="Tahoma"/>
            <w:sz w:val="24"/>
            <w:szCs w:val="24"/>
          </w:rPr>
          <w:t>https://www.gov.uk/government/speeches/hmcis-monthly-commentary-june-2016</w:t>
        </w:r>
      </w:hyperlink>
    </w:p>
    <w:p w14:paraId="29A4D64A" w14:textId="4D22604C" w:rsidR="00DC0AD5" w:rsidRDefault="009B00ED" w:rsidP="00A30A72">
      <w:pPr>
        <w:pStyle w:val="NormalWeb"/>
        <w:rPr>
          <w:rFonts w:ascii="Tahoma" w:hAnsi="Tahoma" w:cs="ProximaNova-Regular"/>
          <w:b/>
          <w:bCs/>
          <w:sz w:val="28"/>
          <w:szCs w:val="28"/>
          <w:lang w:val="en-US"/>
        </w:rPr>
      </w:pPr>
      <w:r>
        <w:rPr>
          <w:rFonts w:ascii="Tahoma" w:hAnsi="Tahoma" w:cs="ProximaNova-Regular"/>
          <w:b/>
          <w:bCs/>
          <w:sz w:val="28"/>
          <w:szCs w:val="28"/>
          <w:lang w:val="en-US"/>
        </w:rPr>
        <w:t>7</w:t>
      </w:r>
      <w:r w:rsidR="00DC0AD5" w:rsidRPr="00BB1B59">
        <w:rPr>
          <w:rFonts w:ascii="Tahoma" w:hAnsi="Tahoma" w:cs="ProximaNova-Regular"/>
          <w:b/>
          <w:bCs/>
          <w:sz w:val="28"/>
          <w:szCs w:val="28"/>
          <w:lang w:val="en-US"/>
        </w:rPr>
        <w:t xml:space="preserve">. </w:t>
      </w:r>
      <w:proofErr w:type="spellStart"/>
      <w:r w:rsidR="00DC0AD5">
        <w:rPr>
          <w:rFonts w:ascii="Tahoma" w:hAnsi="Tahoma" w:cs="ProximaNova-Regular"/>
          <w:b/>
          <w:bCs/>
          <w:sz w:val="28"/>
          <w:szCs w:val="28"/>
          <w:lang w:val="en-US"/>
        </w:rPr>
        <w:t>Powerpoint</w:t>
      </w:r>
      <w:proofErr w:type="spellEnd"/>
      <w:r w:rsidR="00DC0AD5">
        <w:rPr>
          <w:rFonts w:ascii="Tahoma" w:hAnsi="Tahoma" w:cs="ProximaNova-Regular"/>
          <w:b/>
          <w:bCs/>
          <w:sz w:val="28"/>
          <w:szCs w:val="28"/>
          <w:lang w:val="en-US"/>
        </w:rPr>
        <w:t xml:space="preserve"> presentation- School Inspection Myths</w:t>
      </w:r>
    </w:p>
    <w:p w14:paraId="633D35A7" w14:textId="7983CA6E" w:rsidR="00DC0AD5" w:rsidRDefault="00DC0AD5" w:rsidP="00A30A72">
      <w:pPr>
        <w:pStyle w:val="NormalWeb"/>
        <w:rPr>
          <w:rStyle w:val="Hyperlink"/>
          <w:rFonts w:ascii="Tahoma" w:hAnsi="Tahoma" w:cs="Tahoma"/>
          <w:sz w:val="24"/>
          <w:szCs w:val="24"/>
        </w:rPr>
      </w:pPr>
      <w:r>
        <w:rPr>
          <w:rFonts w:ascii="Tahoma" w:hAnsi="Tahoma" w:cs="Tahoma"/>
          <w:color w:val="3F3F3F"/>
          <w:sz w:val="24"/>
          <w:szCs w:val="24"/>
          <w:lang w:val="en-US"/>
        </w:rPr>
        <w:t>Mike Sheridan, Regional Director, London, June 2016</w:t>
      </w:r>
    </w:p>
    <w:p w14:paraId="4DB98D0A" w14:textId="632A3195" w:rsidR="00DC0AD5" w:rsidRPr="00DC0AD5" w:rsidRDefault="007E7F7C" w:rsidP="00A30A72">
      <w:pPr>
        <w:pStyle w:val="NormalWeb"/>
        <w:rPr>
          <w:rFonts w:ascii="Tahoma" w:hAnsi="Tahoma" w:cs="Tahoma"/>
          <w:color w:val="0000FF" w:themeColor="hyperlink"/>
          <w:sz w:val="24"/>
          <w:szCs w:val="24"/>
          <w:u w:val="single"/>
        </w:rPr>
      </w:pPr>
      <w:hyperlink r:id="rId22" w:history="1">
        <w:r w:rsidR="00DC0AD5">
          <w:rPr>
            <w:rFonts w:ascii="Tahoma" w:hAnsi="Tahoma" w:cs="Tahoma"/>
            <w:color w:val="1E7FA7"/>
            <w:sz w:val="24"/>
            <w:szCs w:val="24"/>
            <w:lang w:val="en-US"/>
          </w:rPr>
          <w:t>Presentation</w:t>
        </w:r>
      </w:hyperlink>
      <w:r w:rsidR="00DC0AD5">
        <w:rPr>
          <w:rFonts w:ascii="Tahoma" w:hAnsi="Tahoma" w:cs="Tahoma"/>
          <w:color w:val="3F3F3F"/>
          <w:sz w:val="24"/>
          <w:szCs w:val="24"/>
          <w:lang w:val="en-US"/>
        </w:rPr>
        <w:t xml:space="preserve">: a </w:t>
      </w:r>
      <w:proofErr w:type="spellStart"/>
      <w:r w:rsidR="00DC0AD5">
        <w:rPr>
          <w:rFonts w:ascii="Tahoma" w:hAnsi="Tahoma" w:cs="Tahoma"/>
          <w:color w:val="3F3F3F"/>
          <w:sz w:val="24"/>
          <w:szCs w:val="24"/>
          <w:lang w:val="en-US"/>
        </w:rPr>
        <w:t>mythbusting</w:t>
      </w:r>
      <w:proofErr w:type="spellEnd"/>
      <w:r w:rsidR="00DC0AD5">
        <w:rPr>
          <w:rFonts w:ascii="Tahoma" w:hAnsi="Tahoma" w:cs="Tahoma"/>
          <w:color w:val="3F3F3F"/>
          <w:sz w:val="24"/>
          <w:szCs w:val="24"/>
          <w:lang w:val="en-US"/>
        </w:rPr>
        <w:t xml:space="preserve"> </w:t>
      </w:r>
      <w:proofErr w:type="spellStart"/>
      <w:proofErr w:type="gramStart"/>
      <w:r w:rsidR="00DC0AD5">
        <w:rPr>
          <w:rFonts w:ascii="Tahoma" w:hAnsi="Tahoma" w:cs="Tahoma"/>
          <w:color w:val="3F3F3F"/>
          <w:sz w:val="24"/>
          <w:szCs w:val="24"/>
          <w:lang w:val="en-US"/>
        </w:rPr>
        <w:t>powerpoint</w:t>
      </w:r>
      <w:proofErr w:type="spellEnd"/>
      <w:proofErr w:type="gramEnd"/>
      <w:r w:rsidR="00DC0AD5">
        <w:rPr>
          <w:rFonts w:ascii="Tahoma" w:hAnsi="Tahoma" w:cs="Tahoma"/>
          <w:color w:val="3F3F3F"/>
          <w:sz w:val="24"/>
          <w:szCs w:val="24"/>
          <w:lang w:val="en-US"/>
        </w:rPr>
        <w:t xml:space="preserve"> presentation for teachers and school leaders. It sets out the facts about what inspectors do and don't expect during school inspections.</w:t>
      </w:r>
    </w:p>
    <w:p w14:paraId="51A2A4B2" w14:textId="1E3086EF" w:rsidR="0017578A" w:rsidRPr="00BB1B59" w:rsidRDefault="009B00ED" w:rsidP="0017578A">
      <w:pPr>
        <w:pStyle w:val="NormalWeb"/>
        <w:rPr>
          <w:rFonts w:ascii="Tahoma" w:hAnsi="Tahoma" w:cs="Tahoma"/>
          <w:b/>
          <w:bCs/>
          <w:sz w:val="28"/>
          <w:szCs w:val="28"/>
        </w:rPr>
      </w:pPr>
      <w:r>
        <w:rPr>
          <w:rFonts w:ascii="Tahoma" w:hAnsi="Tahoma" w:cs="ProximaNova-Regular"/>
          <w:b/>
          <w:bCs/>
          <w:sz w:val="28"/>
          <w:szCs w:val="28"/>
          <w:lang w:val="en-US"/>
        </w:rPr>
        <w:t>8</w:t>
      </w:r>
      <w:r w:rsidR="00273E8C" w:rsidRPr="00BB1B59">
        <w:rPr>
          <w:rFonts w:ascii="Tahoma" w:hAnsi="Tahoma" w:cs="ProximaNova-Regular"/>
          <w:b/>
          <w:bCs/>
          <w:sz w:val="28"/>
          <w:szCs w:val="28"/>
          <w:lang w:val="en-US"/>
        </w:rPr>
        <w:t xml:space="preserve">. </w:t>
      </w:r>
      <w:r w:rsidR="003A22E5" w:rsidRPr="00BB1B59">
        <w:rPr>
          <w:rFonts w:ascii="Tahoma" w:hAnsi="Tahoma" w:cs="ProximaNova-Regular"/>
          <w:b/>
          <w:bCs/>
          <w:sz w:val="28"/>
          <w:szCs w:val="28"/>
          <w:lang w:val="en-US"/>
        </w:rPr>
        <w:t>Parent View guest accounts</w:t>
      </w:r>
    </w:p>
    <w:p w14:paraId="78CF864E" w14:textId="5B3F6B75" w:rsidR="00BA64F3" w:rsidRPr="0003739E" w:rsidRDefault="007E7F7C" w:rsidP="000D267D">
      <w:pPr>
        <w:pStyle w:val="NormalWeb"/>
        <w:rPr>
          <w:sz w:val="24"/>
          <w:szCs w:val="24"/>
        </w:rPr>
      </w:pPr>
      <w:hyperlink r:id="rId23" w:history="1">
        <w:r w:rsidR="0003739E" w:rsidRPr="0003739E">
          <w:rPr>
            <w:rStyle w:val="Hyperlink"/>
            <w:sz w:val="24"/>
            <w:szCs w:val="24"/>
          </w:rPr>
          <w:t>https://animoto.com/play/v1cIrTyedo2AzymHod2s6w</w:t>
        </w:r>
      </w:hyperlink>
    </w:p>
    <w:p w14:paraId="544CFE3A" w14:textId="2E38BF02" w:rsidR="0003739E" w:rsidRPr="0003739E" w:rsidRDefault="0003739E" w:rsidP="000D267D">
      <w:pPr>
        <w:pStyle w:val="NormalWeb"/>
        <w:rPr>
          <w:rFonts w:ascii="Tahoma" w:hAnsi="Tahoma"/>
          <w:sz w:val="24"/>
          <w:szCs w:val="24"/>
        </w:rPr>
      </w:pPr>
      <w:r w:rsidRPr="0003739E">
        <w:rPr>
          <w:rFonts w:ascii="Tahoma" w:hAnsi="Tahoma"/>
          <w:sz w:val="24"/>
          <w:szCs w:val="24"/>
        </w:rPr>
        <w:t xml:space="preserve">A short clip explaining </w:t>
      </w:r>
      <w:r w:rsidR="00B0314E">
        <w:rPr>
          <w:rFonts w:ascii="Tahoma" w:hAnsi="Tahoma"/>
          <w:sz w:val="24"/>
          <w:szCs w:val="24"/>
        </w:rPr>
        <w:t xml:space="preserve">that </w:t>
      </w:r>
      <w:r w:rsidR="00266A53">
        <w:rPr>
          <w:rFonts w:ascii="Tahoma" w:hAnsi="Tahoma"/>
          <w:sz w:val="24"/>
          <w:szCs w:val="24"/>
        </w:rPr>
        <w:t xml:space="preserve">it is now possible to have </w:t>
      </w:r>
      <w:r w:rsidRPr="0003739E">
        <w:rPr>
          <w:rFonts w:ascii="Tahoma" w:hAnsi="Tahoma"/>
          <w:sz w:val="24"/>
          <w:szCs w:val="24"/>
        </w:rPr>
        <w:t xml:space="preserve">multiple </w:t>
      </w:r>
      <w:r w:rsidR="00273E8C">
        <w:rPr>
          <w:rFonts w:ascii="Tahoma" w:hAnsi="Tahoma"/>
          <w:sz w:val="24"/>
          <w:szCs w:val="24"/>
        </w:rPr>
        <w:t>Parent V</w:t>
      </w:r>
      <w:r>
        <w:rPr>
          <w:rFonts w:ascii="Tahoma" w:hAnsi="Tahoma"/>
          <w:sz w:val="24"/>
          <w:szCs w:val="24"/>
        </w:rPr>
        <w:t xml:space="preserve">iew </w:t>
      </w:r>
      <w:r w:rsidR="00B0314E">
        <w:rPr>
          <w:rFonts w:ascii="Tahoma" w:hAnsi="Tahoma"/>
          <w:sz w:val="24"/>
          <w:szCs w:val="24"/>
        </w:rPr>
        <w:t>guest accounts</w:t>
      </w:r>
      <w:r w:rsidRPr="0003739E">
        <w:rPr>
          <w:rFonts w:ascii="Tahoma" w:hAnsi="Tahoma"/>
          <w:sz w:val="24"/>
          <w:szCs w:val="24"/>
        </w:rPr>
        <w:t xml:space="preserve"> </w:t>
      </w:r>
      <w:r w:rsidR="00266A53">
        <w:rPr>
          <w:rFonts w:ascii="Tahoma" w:hAnsi="Tahoma"/>
          <w:sz w:val="24"/>
          <w:szCs w:val="24"/>
        </w:rPr>
        <w:t xml:space="preserve">that </w:t>
      </w:r>
      <w:r w:rsidRPr="0003739E">
        <w:rPr>
          <w:rFonts w:ascii="Tahoma" w:hAnsi="Tahoma"/>
          <w:sz w:val="24"/>
          <w:szCs w:val="24"/>
        </w:rPr>
        <w:t xml:space="preserve">can be used on </w:t>
      </w:r>
      <w:proofErr w:type="spellStart"/>
      <w:r w:rsidRPr="0003739E">
        <w:rPr>
          <w:rFonts w:ascii="Tahoma" w:hAnsi="Tahoma"/>
          <w:sz w:val="24"/>
          <w:szCs w:val="24"/>
        </w:rPr>
        <w:t>ipads</w:t>
      </w:r>
      <w:proofErr w:type="spellEnd"/>
      <w:r w:rsidRPr="0003739E">
        <w:rPr>
          <w:rFonts w:ascii="Tahoma" w:hAnsi="Tahoma"/>
          <w:sz w:val="24"/>
          <w:szCs w:val="24"/>
        </w:rPr>
        <w:t xml:space="preserve"> during open evenings.</w:t>
      </w:r>
    </w:p>
    <w:p w14:paraId="264B81E8" w14:textId="77777777" w:rsidR="00336883" w:rsidRDefault="00336883" w:rsidP="00BD1D0E">
      <w:pPr>
        <w:pStyle w:val="NormalWeb"/>
      </w:pPr>
    </w:p>
    <w:p w14:paraId="53E26CDC" w14:textId="77777777" w:rsidR="00BD1D0E" w:rsidRDefault="00BD1D0E" w:rsidP="00B816A4">
      <w:pPr>
        <w:pStyle w:val="NormalWeb"/>
      </w:pPr>
    </w:p>
    <w:p w14:paraId="5357DC75" w14:textId="77777777" w:rsidR="00B816A4" w:rsidRPr="00463B00" w:rsidRDefault="00B816A4" w:rsidP="00463B00">
      <w:pPr>
        <w:spacing w:before="100" w:beforeAutospacing="1" w:after="100" w:afterAutospacing="1" w:line="240" w:lineRule="auto"/>
        <w:rPr>
          <w:rFonts w:ascii="Times" w:eastAsiaTheme="minorEastAsia" w:hAnsi="Times"/>
          <w:sz w:val="20"/>
          <w:szCs w:val="20"/>
        </w:rPr>
      </w:pPr>
    </w:p>
    <w:p w14:paraId="6A9D933B" w14:textId="67776DCF" w:rsidR="007E23AF" w:rsidRDefault="007E23AF" w:rsidP="007E23AF">
      <w:pPr>
        <w:spacing w:before="100" w:beforeAutospacing="1" w:after="100" w:afterAutospacing="1" w:line="240" w:lineRule="auto"/>
        <w:rPr>
          <w:rFonts w:ascii="Tahoma" w:eastAsiaTheme="minorEastAsia" w:hAnsi="Tahoma" w:cs="Tahoma"/>
          <w:sz w:val="24"/>
          <w:szCs w:val="24"/>
        </w:rPr>
      </w:pPr>
    </w:p>
    <w:p w14:paraId="1CD13566" w14:textId="77777777" w:rsidR="00463B00" w:rsidRPr="007E23AF" w:rsidRDefault="00463B00" w:rsidP="007E23AF">
      <w:pPr>
        <w:spacing w:before="100" w:beforeAutospacing="1" w:after="100" w:afterAutospacing="1" w:line="240" w:lineRule="auto"/>
        <w:rPr>
          <w:rFonts w:ascii="Times" w:eastAsiaTheme="minorEastAsia" w:hAnsi="Times"/>
          <w:sz w:val="20"/>
          <w:szCs w:val="20"/>
        </w:rPr>
      </w:pPr>
    </w:p>
    <w:p w14:paraId="6FDD0119" w14:textId="77777777" w:rsidR="00F67C7B" w:rsidRPr="00F67C7B" w:rsidRDefault="00F67C7B" w:rsidP="00F67C7B">
      <w:pPr>
        <w:spacing w:before="100" w:beforeAutospacing="1" w:after="100" w:afterAutospacing="1" w:line="240" w:lineRule="auto"/>
        <w:rPr>
          <w:rFonts w:ascii="Times" w:eastAsiaTheme="minorEastAsia" w:hAnsi="Times"/>
          <w:sz w:val="20"/>
          <w:szCs w:val="20"/>
        </w:rPr>
      </w:pPr>
    </w:p>
    <w:p w14:paraId="298BBED3" w14:textId="77777777" w:rsidR="00F67C7B" w:rsidRDefault="00F67C7B" w:rsidP="005D17CC">
      <w:pPr>
        <w:spacing w:before="100" w:beforeAutospacing="1" w:after="100" w:afterAutospacing="1" w:line="240" w:lineRule="auto"/>
        <w:rPr>
          <w:rFonts w:ascii="Tahoma" w:eastAsiaTheme="minorEastAsia" w:hAnsi="Tahoma" w:cs="Tahoma"/>
          <w:sz w:val="24"/>
          <w:szCs w:val="24"/>
        </w:rPr>
      </w:pPr>
    </w:p>
    <w:p w14:paraId="159F855C" w14:textId="77777777" w:rsidR="001F120C" w:rsidRDefault="001F120C" w:rsidP="005D17CC">
      <w:pPr>
        <w:spacing w:before="100" w:beforeAutospacing="1" w:after="100" w:afterAutospacing="1" w:line="240" w:lineRule="auto"/>
        <w:rPr>
          <w:rFonts w:ascii="Tahoma" w:eastAsiaTheme="minorEastAsia" w:hAnsi="Tahoma" w:cs="Tahoma"/>
          <w:sz w:val="24"/>
          <w:szCs w:val="24"/>
        </w:rPr>
      </w:pPr>
    </w:p>
    <w:p w14:paraId="23BE210C" w14:textId="77777777" w:rsidR="00D80626" w:rsidRPr="005D17CC" w:rsidRDefault="00D80626" w:rsidP="005D17CC">
      <w:pPr>
        <w:spacing w:before="100" w:beforeAutospacing="1" w:after="100" w:afterAutospacing="1" w:line="240" w:lineRule="auto"/>
        <w:rPr>
          <w:rFonts w:ascii="Times" w:eastAsiaTheme="minorEastAsia" w:hAnsi="Times"/>
          <w:sz w:val="20"/>
          <w:szCs w:val="20"/>
        </w:rPr>
      </w:pPr>
    </w:p>
    <w:p w14:paraId="446117AB" w14:textId="7BB74FC7" w:rsidR="003A4885" w:rsidRDefault="003A4885" w:rsidP="003A4885">
      <w:pPr>
        <w:pStyle w:val="NormalWeb"/>
        <w:rPr>
          <w:rFonts w:ascii="Tahoma" w:hAnsi="Tahoma" w:cs="Tahoma"/>
          <w:color w:val="0000FF"/>
          <w:sz w:val="24"/>
          <w:szCs w:val="24"/>
        </w:rPr>
      </w:pPr>
    </w:p>
    <w:p w14:paraId="7356F309" w14:textId="77777777" w:rsidR="000035F7" w:rsidRPr="005D1CB5" w:rsidRDefault="000035F7" w:rsidP="003A4885">
      <w:pPr>
        <w:pStyle w:val="NormalWeb"/>
        <w:rPr>
          <w:rFonts w:ascii="Tahoma" w:hAnsi="Tahoma" w:cs="Tahoma"/>
          <w:sz w:val="24"/>
          <w:szCs w:val="24"/>
        </w:rPr>
      </w:pPr>
    </w:p>
    <w:p w14:paraId="59247DCD" w14:textId="77777777" w:rsidR="003A4885" w:rsidRDefault="003A4885" w:rsidP="000B65B6">
      <w:pPr>
        <w:pStyle w:val="NormalWeb"/>
      </w:pPr>
    </w:p>
    <w:p w14:paraId="49003B51" w14:textId="77777777" w:rsidR="000B65B6" w:rsidRDefault="000B65B6" w:rsidP="00F20924">
      <w:pPr>
        <w:pStyle w:val="NormalWeb"/>
      </w:pPr>
    </w:p>
    <w:p w14:paraId="16482AE1" w14:textId="77777777" w:rsidR="00D525AE" w:rsidRDefault="00D525AE" w:rsidP="00D525AE">
      <w:pPr>
        <w:spacing w:before="100" w:beforeAutospacing="1" w:after="100" w:afterAutospacing="1" w:line="240" w:lineRule="auto"/>
        <w:ind w:left="720"/>
        <w:rPr>
          <w:rFonts w:ascii="Tahoma" w:eastAsiaTheme="minorEastAsia" w:hAnsi="Tahoma" w:cs="Tahoma"/>
          <w:sz w:val="24"/>
          <w:szCs w:val="24"/>
        </w:rPr>
      </w:pPr>
    </w:p>
    <w:p w14:paraId="4A39606C" w14:textId="77777777" w:rsidR="00F20924" w:rsidRPr="00D525AE" w:rsidRDefault="00F20924" w:rsidP="00D525AE">
      <w:pPr>
        <w:spacing w:before="100" w:beforeAutospacing="1" w:after="100" w:afterAutospacing="1" w:line="240" w:lineRule="auto"/>
        <w:ind w:left="720"/>
        <w:rPr>
          <w:rFonts w:ascii="Times" w:eastAsiaTheme="minorEastAsia" w:hAnsi="Times"/>
          <w:sz w:val="20"/>
          <w:szCs w:val="20"/>
        </w:rPr>
      </w:pPr>
    </w:p>
    <w:p w14:paraId="03F135EC" w14:textId="6E15795F" w:rsidR="0002302D" w:rsidRDefault="0002302D" w:rsidP="0002302D">
      <w:pPr>
        <w:pStyle w:val="NormalWeb"/>
        <w:rPr>
          <w:rFonts w:ascii="Tahoma" w:hAnsi="Tahoma" w:cs="Tahoma"/>
          <w:sz w:val="24"/>
          <w:szCs w:val="24"/>
        </w:rPr>
      </w:pPr>
    </w:p>
    <w:p w14:paraId="48DE13BE" w14:textId="22B1CAF0" w:rsidR="0069660B" w:rsidRDefault="0069660B" w:rsidP="0002302D">
      <w:pPr>
        <w:pStyle w:val="NormalWeb"/>
        <w:rPr>
          <w:rFonts w:ascii="Tahoma" w:hAnsi="Tahoma" w:cs="Tahoma"/>
          <w:sz w:val="24"/>
          <w:szCs w:val="24"/>
        </w:rPr>
      </w:pPr>
    </w:p>
    <w:p w14:paraId="7CDDDCD4" w14:textId="77777777" w:rsidR="0069660B" w:rsidRDefault="0069660B" w:rsidP="0002302D">
      <w:pPr>
        <w:pStyle w:val="NormalWeb"/>
        <w:rPr>
          <w:rFonts w:ascii="Tahoma" w:hAnsi="Tahoma" w:cs="Tahoma"/>
          <w:sz w:val="24"/>
          <w:szCs w:val="24"/>
        </w:rPr>
      </w:pPr>
    </w:p>
    <w:p w14:paraId="436A5BF2" w14:textId="77777777" w:rsidR="00B90058" w:rsidRDefault="00B90058" w:rsidP="0002302D">
      <w:pPr>
        <w:pStyle w:val="NormalWeb"/>
      </w:pPr>
    </w:p>
    <w:p w14:paraId="57AE4A44" w14:textId="77777777" w:rsidR="0002302D" w:rsidRDefault="0002302D" w:rsidP="0002302D">
      <w:pPr>
        <w:pStyle w:val="NormalWeb"/>
      </w:pPr>
    </w:p>
    <w:p w14:paraId="546400FF" w14:textId="77777777" w:rsidR="00FD5623" w:rsidRPr="00FD5623" w:rsidRDefault="00FD5623" w:rsidP="00FD5623">
      <w:pPr>
        <w:rPr>
          <w:sz w:val="20"/>
          <w:szCs w:val="20"/>
        </w:rPr>
      </w:pPr>
    </w:p>
    <w:p w14:paraId="1B871EDD" w14:textId="77777777" w:rsidR="00FD5623" w:rsidRDefault="00FD5623" w:rsidP="00FD5623">
      <w:pPr>
        <w:rPr>
          <w:sz w:val="28"/>
          <w:szCs w:val="28"/>
        </w:rPr>
      </w:pPr>
    </w:p>
    <w:p w14:paraId="29B7D12A" w14:textId="77777777" w:rsidR="00FD5623" w:rsidRDefault="00FD5623" w:rsidP="00FD5623">
      <w:pPr>
        <w:rPr>
          <w:sz w:val="28"/>
          <w:szCs w:val="28"/>
        </w:rPr>
      </w:pPr>
    </w:p>
    <w:p w14:paraId="0BDFF9AC" w14:textId="77777777" w:rsidR="00FD5623" w:rsidRDefault="00FD5623" w:rsidP="00FD5623">
      <w:pPr>
        <w:rPr>
          <w:sz w:val="28"/>
          <w:szCs w:val="28"/>
        </w:rPr>
      </w:pPr>
    </w:p>
    <w:p w14:paraId="2A7A04EA" w14:textId="77777777" w:rsidR="00B1118D" w:rsidRDefault="00B1118D" w:rsidP="00B1118D">
      <w:pPr>
        <w:jc w:val="center"/>
      </w:pPr>
    </w:p>
    <w:p w14:paraId="261B5F26" w14:textId="77777777" w:rsidR="00FD5623" w:rsidRDefault="00FD5623" w:rsidP="00B1118D">
      <w:pPr>
        <w:jc w:val="center"/>
      </w:pPr>
    </w:p>
    <w:p w14:paraId="031DFBFE" w14:textId="77777777" w:rsidR="00B1118D" w:rsidRDefault="00B1118D" w:rsidP="00B1118D">
      <w:pPr>
        <w:jc w:val="center"/>
      </w:pPr>
    </w:p>
    <w:p w14:paraId="3058E1D1" w14:textId="77777777" w:rsidR="00AA5E71" w:rsidRDefault="00AA5E71" w:rsidP="00B1118D">
      <w:pPr>
        <w:jc w:val="center"/>
      </w:pPr>
    </w:p>
    <w:sectPr w:rsidR="00AA5E71" w:rsidSect="00591831">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Bold">
    <w:altName w:val="Times New Roman"/>
    <w:panose1 w:val="00000000000000000000"/>
    <w:charset w:val="00"/>
    <w:family w:val="roman"/>
    <w:notTrueType/>
    <w:pitch w:val="default"/>
  </w:font>
  <w:font w:name="font000000001d254f91">
    <w:altName w:val="Cambria"/>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font000000001d25ad52">
    <w:altName w:val="Cambria"/>
    <w:panose1 w:val="00000000000000000000"/>
    <w:charset w:val="00"/>
    <w:family w:val="auto"/>
    <w:notTrueType/>
    <w:pitch w:val="default"/>
    <w:sig w:usb0="00000003"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A45"/>
    <w:multiLevelType w:val="multilevel"/>
    <w:tmpl w:val="BCB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913186"/>
    <w:multiLevelType w:val="hybridMultilevel"/>
    <w:tmpl w:val="FEBA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F1AFD"/>
    <w:multiLevelType w:val="multilevel"/>
    <w:tmpl w:val="189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51900"/>
    <w:multiLevelType w:val="multilevel"/>
    <w:tmpl w:val="71F422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B71B2"/>
    <w:multiLevelType w:val="hybridMultilevel"/>
    <w:tmpl w:val="5370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66D48"/>
    <w:multiLevelType w:val="hybridMultilevel"/>
    <w:tmpl w:val="A034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D3803"/>
    <w:multiLevelType w:val="multilevel"/>
    <w:tmpl w:val="104A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7646A4"/>
    <w:multiLevelType w:val="hybridMultilevel"/>
    <w:tmpl w:val="55CCD5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05915"/>
    <w:multiLevelType w:val="hybridMultilevel"/>
    <w:tmpl w:val="CBE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C5B52"/>
    <w:multiLevelType w:val="multilevel"/>
    <w:tmpl w:val="4C42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1"/>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8D"/>
    <w:rsid w:val="000035F7"/>
    <w:rsid w:val="00007F31"/>
    <w:rsid w:val="0002302D"/>
    <w:rsid w:val="0003739E"/>
    <w:rsid w:val="00053F33"/>
    <w:rsid w:val="000875CD"/>
    <w:rsid w:val="0009455A"/>
    <w:rsid w:val="000B65B6"/>
    <w:rsid w:val="000D267D"/>
    <w:rsid w:val="000D3BAC"/>
    <w:rsid w:val="000E0B5B"/>
    <w:rsid w:val="0017578A"/>
    <w:rsid w:val="001F120C"/>
    <w:rsid w:val="00222781"/>
    <w:rsid w:val="00266A53"/>
    <w:rsid w:val="002734E9"/>
    <w:rsid w:val="00273E8C"/>
    <w:rsid w:val="002D1021"/>
    <w:rsid w:val="00336883"/>
    <w:rsid w:val="0035099D"/>
    <w:rsid w:val="003623F6"/>
    <w:rsid w:val="003902AD"/>
    <w:rsid w:val="003A05CD"/>
    <w:rsid w:val="003A1FDA"/>
    <w:rsid w:val="003A22E5"/>
    <w:rsid w:val="003A4885"/>
    <w:rsid w:val="00417B06"/>
    <w:rsid w:val="00463B00"/>
    <w:rsid w:val="004745E0"/>
    <w:rsid w:val="004C3342"/>
    <w:rsid w:val="00514175"/>
    <w:rsid w:val="00517C7D"/>
    <w:rsid w:val="00591831"/>
    <w:rsid w:val="005C02B9"/>
    <w:rsid w:val="005D17CC"/>
    <w:rsid w:val="005D1CB5"/>
    <w:rsid w:val="00664FC7"/>
    <w:rsid w:val="0069660B"/>
    <w:rsid w:val="006C786E"/>
    <w:rsid w:val="00705F45"/>
    <w:rsid w:val="007215BF"/>
    <w:rsid w:val="007B7BFF"/>
    <w:rsid w:val="007E23AF"/>
    <w:rsid w:val="007E7F7C"/>
    <w:rsid w:val="00810495"/>
    <w:rsid w:val="00824F6A"/>
    <w:rsid w:val="008D016E"/>
    <w:rsid w:val="008F0E34"/>
    <w:rsid w:val="00922103"/>
    <w:rsid w:val="009403A7"/>
    <w:rsid w:val="009703EF"/>
    <w:rsid w:val="009B00ED"/>
    <w:rsid w:val="00A07BD6"/>
    <w:rsid w:val="00A30A72"/>
    <w:rsid w:val="00A45378"/>
    <w:rsid w:val="00A55A12"/>
    <w:rsid w:val="00A83F59"/>
    <w:rsid w:val="00A95E39"/>
    <w:rsid w:val="00AA5E71"/>
    <w:rsid w:val="00AD6110"/>
    <w:rsid w:val="00B0314E"/>
    <w:rsid w:val="00B1118D"/>
    <w:rsid w:val="00B816A4"/>
    <w:rsid w:val="00B90058"/>
    <w:rsid w:val="00BA64F3"/>
    <w:rsid w:val="00BB1B59"/>
    <w:rsid w:val="00BD0D6A"/>
    <w:rsid w:val="00BD1D0E"/>
    <w:rsid w:val="00C175BB"/>
    <w:rsid w:val="00C268AF"/>
    <w:rsid w:val="00C4459C"/>
    <w:rsid w:val="00C660AA"/>
    <w:rsid w:val="00CF0189"/>
    <w:rsid w:val="00D06C0D"/>
    <w:rsid w:val="00D355BD"/>
    <w:rsid w:val="00D525AE"/>
    <w:rsid w:val="00D80626"/>
    <w:rsid w:val="00D87C27"/>
    <w:rsid w:val="00DB6F9B"/>
    <w:rsid w:val="00DC0AD5"/>
    <w:rsid w:val="00E4781F"/>
    <w:rsid w:val="00F20924"/>
    <w:rsid w:val="00F67C7B"/>
    <w:rsid w:val="00FA4134"/>
    <w:rsid w:val="00FB0400"/>
    <w:rsid w:val="00FB795C"/>
    <w:rsid w:val="00FD5623"/>
    <w:rsid w:val="00FD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98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8D"/>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623"/>
    <w:pPr>
      <w:autoSpaceDE w:val="0"/>
      <w:autoSpaceDN w:val="0"/>
      <w:adjustRightInd w:val="0"/>
    </w:pPr>
    <w:rPr>
      <w:rFonts w:ascii="Tahoma" w:eastAsia="Calibri" w:hAnsi="Tahoma" w:cs="Tahoma"/>
      <w:color w:val="000000"/>
      <w:lang w:val="en-GB" w:eastAsia="en-GB"/>
    </w:rPr>
  </w:style>
  <w:style w:type="character" w:styleId="Hyperlink">
    <w:name w:val="Hyperlink"/>
    <w:basedOn w:val="DefaultParagraphFont"/>
    <w:uiPriority w:val="99"/>
    <w:unhideWhenUsed/>
    <w:rsid w:val="00FD5623"/>
    <w:rPr>
      <w:color w:val="0000FF" w:themeColor="hyperlink"/>
      <w:u w:val="single"/>
    </w:rPr>
  </w:style>
  <w:style w:type="paragraph" w:styleId="NormalWeb">
    <w:name w:val="Normal (Web)"/>
    <w:basedOn w:val="Normal"/>
    <w:uiPriority w:val="99"/>
    <w:unhideWhenUsed/>
    <w:rsid w:val="0002302D"/>
    <w:pPr>
      <w:spacing w:before="100" w:beforeAutospacing="1" w:after="100" w:afterAutospacing="1" w:line="240" w:lineRule="auto"/>
    </w:pPr>
    <w:rPr>
      <w:rFonts w:ascii="Times" w:eastAsiaTheme="minorEastAsia" w:hAnsi="Times"/>
      <w:sz w:val="20"/>
      <w:szCs w:val="20"/>
    </w:rPr>
  </w:style>
  <w:style w:type="character" w:styleId="FollowedHyperlink">
    <w:name w:val="FollowedHyperlink"/>
    <w:basedOn w:val="DefaultParagraphFont"/>
    <w:uiPriority w:val="99"/>
    <w:semiHidden/>
    <w:unhideWhenUsed/>
    <w:rsid w:val="00D80626"/>
    <w:rPr>
      <w:color w:val="800080" w:themeColor="followedHyperlink"/>
      <w:u w:val="single"/>
    </w:rPr>
  </w:style>
  <w:style w:type="paragraph" w:styleId="ListParagraph">
    <w:name w:val="List Paragraph"/>
    <w:basedOn w:val="Normal"/>
    <w:uiPriority w:val="34"/>
    <w:qFormat/>
    <w:rsid w:val="00517C7D"/>
    <w:pPr>
      <w:ind w:left="720"/>
      <w:contextualSpacing/>
    </w:pPr>
  </w:style>
  <w:style w:type="paragraph" w:styleId="BalloonText">
    <w:name w:val="Balloon Text"/>
    <w:basedOn w:val="Normal"/>
    <w:link w:val="BalloonTextChar"/>
    <w:uiPriority w:val="99"/>
    <w:semiHidden/>
    <w:unhideWhenUsed/>
    <w:rsid w:val="007E7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7C"/>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8D"/>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623"/>
    <w:pPr>
      <w:autoSpaceDE w:val="0"/>
      <w:autoSpaceDN w:val="0"/>
      <w:adjustRightInd w:val="0"/>
    </w:pPr>
    <w:rPr>
      <w:rFonts w:ascii="Tahoma" w:eastAsia="Calibri" w:hAnsi="Tahoma" w:cs="Tahoma"/>
      <w:color w:val="000000"/>
      <w:lang w:val="en-GB" w:eastAsia="en-GB"/>
    </w:rPr>
  </w:style>
  <w:style w:type="character" w:styleId="Hyperlink">
    <w:name w:val="Hyperlink"/>
    <w:basedOn w:val="DefaultParagraphFont"/>
    <w:uiPriority w:val="99"/>
    <w:unhideWhenUsed/>
    <w:rsid w:val="00FD5623"/>
    <w:rPr>
      <w:color w:val="0000FF" w:themeColor="hyperlink"/>
      <w:u w:val="single"/>
    </w:rPr>
  </w:style>
  <w:style w:type="paragraph" w:styleId="NormalWeb">
    <w:name w:val="Normal (Web)"/>
    <w:basedOn w:val="Normal"/>
    <w:uiPriority w:val="99"/>
    <w:unhideWhenUsed/>
    <w:rsid w:val="0002302D"/>
    <w:pPr>
      <w:spacing w:before="100" w:beforeAutospacing="1" w:after="100" w:afterAutospacing="1" w:line="240" w:lineRule="auto"/>
    </w:pPr>
    <w:rPr>
      <w:rFonts w:ascii="Times" w:eastAsiaTheme="minorEastAsia" w:hAnsi="Times"/>
      <w:sz w:val="20"/>
      <w:szCs w:val="20"/>
    </w:rPr>
  </w:style>
  <w:style w:type="character" w:styleId="FollowedHyperlink">
    <w:name w:val="FollowedHyperlink"/>
    <w:basedOn w:val="DefaultParagraphFont"/>
    <w:uiPriority w:val="99"/>
    <w:semiHidden/>
    <w:unhideWhenUsed/>
    <w:rsid w:val="00D80626"/>
    <w:rPr>
      <w:color w:val="800080" w:themeColor="followedHyperlink"/>
      <w:u w:val="single"/>
    </w:rPr>
  </w:style>
  <w:style w:type="paragraph" w:styleId="ListParagraph">
    <w:name w:val="List Paragraph"/>
    <w:basedOn w:val="Normal"/>
    <w:uiPriority w:val="34"/>
    <w:qFormat/>
    <w:rsid w:val="00517C7D"/>
    <w:pPr>
      <w:ind w:left="720"/>
      <w:contextualSpacing/>
    </w:pPr>
  </w:style>
  <w:style w:type="paragraph" w:styleId="BalloonText">
    <w:name w:val="Balloon Text"/>
    <w:basedOn w:val="Normal"/>
    <w:link w:val="BalloonTextChar"/>
    <w:uiPriority w:val="99"/>
    <w:semiHidden/>
    <w:unhideWhenUsed/>
    <w:rsid w:val="007E7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7C"/>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028">
      <w:bodyDiv w:val="1"/>
      <w:marLeft w:val="0"/>
      <w:marRight w:val="0"/>
      <w:marTop w:val="0"/>
      <w:marBottom w:val="0"/>
      <w:divBdr>
        <w:top w:val="none" w:sz="0" w:space="0" w:color="auto"/>
        <w:left w:val="none" w:sz="0" w:space="0" w:color="auto"/>
        <w:bottom w:val="none" w:sz="0" w:space="0" w:color="auto"/>
        <w:right w:val="none" w:sz="0" w:space="0" w:color="auto"/>
      </w:divBdr>
      <w:divsChild>
        <w:div w:id="46876644">
          <w:marLeft w:val="0"/>
          <w:marRight w:val="0"/>
          <w:marTop w:val="0"/>
          <w:marBottom w:val="0"/>
          <w:divBdr>
            <w:top w:val="none" w:sz="0" w:space="0" w:color="auto"/>
            <w:left w:val="none" w:sz="0" w:space="0" w:color="auto"/>
            <w:bottom w:val="none" w:sz="0" w:space="0" w:color="auto"/>
            <w:right w:val="none" w:sz="0" w:space="0" w:color="auto"/>
          </w:divBdr>
          <w:divsChild>
            <w:div w:id="319619075">
              <w:marLeft w:val="0"/>
              <w:marRight w:val="0"/>
              <w:marTop w:val="0"/>
              <w:marBottom w:val="0"/>
              <w:divBdr>
                <w:top w:val="none" w:sz="0" w:space="0" w:color="auto"/>
                <w:left w:val="none" w:sz="0" w:space="0" w:color="auto"/>
                <w:bottom w:val="none" w:sz="0" w:space="0" w:color="auto"/>
                <w:right w:val="none" w:sz="0" w:space="0" w:color="auto"/>
              </w:divBdr>
              <w:divsChild>
                <w:div w:id="14887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1443">
      <w:bodyDiv w:val="1"/>
      <w:marLeft w:val="0"/>
      <w:marRight w:val="0"/>
      <w:marTop w:val="0"/>
      <w:marBottom w:val="0"/>
      <w:divBdr>
        <w:top w:val="none" w:sz="0" w:space="0" w:color="auto"/>
        <w:left w:val="none" w:sz="0" w:space="0" w:color="auto"/>
        <w:bottom w:val="none" w:sz="0" w:space="0" w:color="auto"/>
        <w:right w:val="none" w:sz="0" w:space="0" w:color="auto"/>
      </w:divBdr>
      <w:divsChild>
        <w:div w:id="995887979">
          <w:marLeft w:val="0"/>
          <w:marRight w:val="0"/>
          <w:marTop w:val="0"/>
          <w:marBottom w:val="0"/>
          <w:divBdr>
            <w:top w:val="none" w:sz="0" w:space="0" w:color="auto"/>
            <w:left w:val="none" w:sz="0" w:space="0" w:color="auto"/>
            <w:bottom w:val="none" w:sz="0" w:space="0" w:color="auto"/>
            <w:right w:val="none" w:sz="0" w:space="0" w:color="auto"/>
          </w:divBdr>
          <w:divsChild>
            <w:div w:id="476797773">
              <w:marLeft w:val="0"/>
              <w:marRight w:val="0"/>
              <w:marTop w:val="0"/>
              <w:marBottom w:val="0"/>
              <w:divBdr>
                <w:top w:val="none" w:sz="0" w:space="0" w:color="auto"/>
                <w:left w:val="none" w:sz="0" w:space="0" w:color="auto"/>
                <w:bottom w:val="none" w:sz="0" w:space="0" w:color="auto"/>
                <w:right w:val="none" w:sz="0" w:space="0" w:color="auto"/>
              </w:divBdr>
              <w:divsChild>
                <w:div w:id="1550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1065">
      <w:bodyDiv w:val="1"/>
      <w:marLeft w:val="0"/>
      <w:marRight w:val="0"/>
      <w:marTop w:val="0"/>
      <w:marBottom w:val="0"/>
      <w:divBdr>
        <w:top w:val="none" w:sz="0" w:space="0" w:color="auto"/>
        <w:left w:val="none" w:sz="0" w:space="0" w:color="auto"/>
        <w:bottom w:val="none" w:sz="0" w:space="0" w:color="auto"/>
        <w:right w:val="none" w:sz="0" w:space="0" w:color="auto"/>
      </w:divBdr>
      <w:divsChild>
        <w:div w:id="1225288612">
          <w:marLeft w:val="0"/>
          <w:marRight w:val="0"/>
          <w:marTop w:val="0"/>
          <w:marBottom w:val="0"/>
          <w:divBdr>
            <w:top w:val="none" w:sz="0" w:space="0" w:color="auto"/>
            <w:left w:val="none" w:sz="0" w:space="0" w:color="auto"/>
            <w:bottom w:val="none" w:sz="0" w:space="0" w:color="auto"/>
            <w:right w:val="none" w:sz="0" w:space="0" w:color="auto"/>
          </w:divBdr>
          <w:divsChild>
            <w:div w:id="1960869465">
              <w:marLeft w:val="0"/>
              <w:marRight w:val="0"/>
              <w:marTop w:val="0"/>
              <w:marBottom w:val="0"/>
              <w:divBdr>
                <w:top w:val="none" w:sz="0" w:space="0" w:color="auto"/>
                <w:left w:val="none" w:sz="0" w:space="0" w:color="auto"/>
                <w:bottom w:val="none" w:sz="0" w:space="0" w:color="auto"/>
                <w:right w:val="none" w:sz="0" w:space="0" w:color="auto"/>
              </w:divBdr>
              <w:divsChild>
                <w:div w:id="18423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6151">
      <w:bodyDiv w:val="1"/>
      <w:marLeft w:val="0"/>
      <w:marRight w:val="0"/>
      <w:marTop w:val="0"/>
      <w:marBottom w:val="0"/>
      <w:divBdr>
        <w:top w:val="none" w:sz="0" w:space="0" w:color="auto"/>
        <w:left w:val="none" w:sz="0" w:space="0" w:color="auto"/>
        <w:bottom w:val="none" w:sz="0" w:space="0" w:color="auto"/>
        <w:right w:val="none" w:sz="0" w:space="0" w:color="auto"/>
      </w:divBdr>
      <w:divsChild>
        <w:div w:id="781611266">
          <w:marLeft w:val="0"/>
          <w:marRight w:val="0"/>
          <w:marTop w:val="0"/>
          <w:marBottom w:val="0"/>
          <w:divBdr>
            <w:top w:val="none" w:sz="0" w:space="0" w:color="auto"/>
            <w:left w:val="none" w:sz="0" w:space="0" w:color="auto"/>
            <w:bottom w:val="none" w:sz="0" w:space="0" w:color="auto"/>
            <w:right w:val="none" w:sz="0" w:space="0" w:color="auto"/>
          </w:divBdr>
          <w:divsChild>
            <w:div w:id="83575861">
              <w:marLeft w:val="0"/>
              <w:marRight w:val="0"/>
              <w:marTop w:val="0"/>
              <w:marBottom w:val="0"/>
              <w:divBdr>
                <w:top w:val="none" w:sz="0" w:space="0" w:color="auto"/>
                <w:left w:val="none" w:sz="0" w:space="0" w:color="auto"/>
                <w:bottom w:val="none" w:sz="0" w:space="0" w:color="auto"/>
                <w:right w:val="none" w:sz="0" w:space="0" w:color="auto"/>
              </w:divBdr>
              <w:divsChild>
                <w:div w:id="10348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6424">
      <w:bodyDiv w:val="1"/>
      <w:marLeft w:val="0"/>
      <w:marRight w:val="0"/>
      <w:marTop w:val="0"/>
      <w:marBottom w:val="0"/>
      <w:divBdr>
        <w:top w:val="none" w:sz="0" w:space="0" w:color="auto"/>
        <w:left w:val="none" w:sz="0" w:space="0" w:color="auto"/>
        <w:bottom w:val="none" w:sz="0" w:space="0" w:color="auto"/>
        <w:right w:val="none" w:sz="0" w:space="0" w:color="auto"/>
      </w:divBdr>
      <w:divsChild>
        <w:div w:id="1119032972">
          <w:marLeft w:val="0"/>
          <w:marRight w:val="0"/>
          <w:marTop w:val="0"/>
          <w:marBottom w:val="0"/>
          <w:divBdr>
            <w:top w:val="none" w:sz="0" w:space="0" w:color="auto"/>
            <w:left w:val="none" w:sz="0" w:space="0" w:color="auto"/>
            <w:bottom w:val="none" w:sz="0" w:space="0" w:color="auto"/>
            <w:right w:val="none" w:sz="0" w:space="0" w:color="auto"/>
          </w:divBdr>
          <w:divsChild>
            <w:div w:id="168062392">
              <w:marLeft w:val="0"/>
              <w:marRight w:val="0"/>
              <w:marTop w:val="0"/>
              <w:marBottom w:val="0"/>
              <w:divBdr>
                <w:top w:val="none" w:sz="0" w:space="0" w:color="auto"/>
                <w:left w:val="none" w:sz="0" w:space="0" w:color="auto"/>
                <w:bottom w:val="none" w:sz="0" w:space="0" w:color="auto"/>
                <w:right w:val="none" w:sz="0" w:space="0" w:color="auto"/>
              </w:divBdr>
              <w:divsChild>
                <w:div w:id="20785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1942">
      <w:bodyDiv w:val="1"/>
      <w:marLeft w:val="0"/>
      <w:marRight w:val="0"/>
      <w:marTop w:val="0"/>
      <w:marBottom w:val="0"/>
      <w:divBdr>
        <w:top w:val="none" w:sz="0" w:space="0" w:color="auto"/>
        <w:left w:val="none" w:sz="0" w:space="0" w:color="auto"/>
        <w:bottom w:val="none" w:sz="0" w:space="0" w:color="auto"/>
        <w:right w:val="none" w:sz="0" w:space="0" w:color="auto"/>
      </w:divBdr>
      <w:divsChild>
        <w:div w:id="1565750651">
          <w:marLeft w:val="0"/>
          <w:marRight w:val="0"/>
          <w:marTop w:val="0"/>
          <w:marBottom w:val="0"/>
          <w:divBdr>
            <w:top w:val="none" w:sz="0" w:space="0" w:color="auto"/>
            <w:left w:val="none" w:sz="0" w:space="0" w:color="auto"/>
            <w:bottom w:val="none" w:sz="0" w:space="0" w:color="auto"/>
            <w:right w:val="none" w:sz="0" w:space="0" w:color="auto"/>
          </w:divBdr>
          <w:divsChild>
            <w:div w:id="1843541138">
              <w:marLeft w:val="0"/>
              <w:marRight w:val="0"/>
              <w:marTop w:val="0"/>
              <w:marBottom w:val="0"/>
              <w:divBdr>
                <w:top w:val="none" w:sz="0" w:space="0" w:color="auto"/>
                <w:left w:val="none" w:sz="0" w:space="0" w:color="auto"/>
                <w:bottom w:val="none" w:sz="0" w:space="0" w:color="auto"/>
                <w:right w:val="none" w:sz="0" w:space="0" w:color="auto"/>
              </w:divBdr>
              <w:divsChild>
                <w:div w:id="16146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8046">
      <w:bodyDiv w:val="1"/>
      <w:marLeft w:val="0"/>
      <w:marRight w:val="0"/>
      <w:marTop w:val="0"/>
      <w:marBottom w:val="0"/>
      <w:divBdr>
        <w:top w:val="none" w:sz="0" w:space="0" w:color="auto"/>
        <w:left w:val="none" w:sz="0" w:space="0" w:color="auto"/>
        <w:bottom w:val="none" w:sz="0" w:space="0" w:color="auto"/>
        <w:right w:val="none" w:sz="0" w:space="0" w:color="auto"/>
      </w:divBdr>
      <w:divsChild>
        <w:div w:id="1428233712">
          <w:marLeft w:val="0"/>
          <w:marRight w:val="0"/>
          <w:marTop w:val="0"/>
          <w:marBottom w:val="0"/>
          <w:divBdr>
            <w:top w:val="none" w:sz="0" w:space="0" w:color="auto"/>
            <w:left w:val="none" w:sz="0" w:space="0" w:color="auto"/>
            <w:bottom w:val="none" w:sz="0" w:space="0" w:color="auto"/>
            <w:right w:val="none" w:sz="0" w:space="0" w:color="auto"/>
          </w:divBdr>
          <w:divsChild>
            <w:div w:id="29041198">
              <w:marLeft w:val="0"/>
              <w:marRight w:val="0"/>
              <w:marTop w:val="0"/>
              <w:marBottom w:val="0"/>
              <w:divBdr>
                <w:top w:val="none" w:sz="0" w:space="0" w:color="auto"/>
                <w:left w:val="none" w:sz="0" w:space="0" w:color="auto"/>
                <w:bottom w:val="none" w:sz="0" w:space="0" w:color="auto"/>
                <w:right w:val="none" w:sz="0" w:space="0" w:color="auto"/>
              </w:divBdr>
              <w:divsChild>
                <w:div w:id="12013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7195">
      <w:bodyDiv w:val="1"/>
      <w:marLeft w:val="0"/>
      <w:marRight w:val="0"/>
      <w:marTop w:val="0"/>
      <w:marBottom w:val="0"/>
      <w:divBdr>
        <w:top w:val="none" w:sz="0" w:space="0" w:color="auto"/>
        <w:left w:val="none" w:sz="0" w:space="0" w:color="auto"/>
        <w:bottom w:val="none" w:sz="0" w:space="0" w:color="auto"/>
        <w:right w:val="none" w:sz="0" w:space="0" w:color="auto"/>
      </w:divBdr>
      <w:divsChild>
        <w:div w:id="1763405025">
          <w:marLeft w:val="0"/>
          <w:marRight w:val="0"/>
          <w:marTop w:val="0"/>
          <w:marBottom w:val="0"/>
          <w:divBdr>
            <w:top w:val="none" w:sz="0" w:space="0" w:color="auto"/>
            <w:left w:val="none" w:sz="0" w:space="0" w:color="auto"/>
            <w:bottom w:val="none" w:sz="0" w:space="0" w:color="auto"/>
            <w:right w:val="none" w:sz="0" w:space="0" w:color="auto"/>
          </w:divBdr>
          <w:divsChild>
            <w:div w:id="1833057977">
              <w:marLeft w:val="0"/>
              <w:marRight w:val="0"/>
              <w:marTop w:val="0"/>
              <w:marBottom w:val="0"/>
              <w:divBdr>
                <w:top w:val="none" w:sz="0" w:space="0" w:color="auto"/>
                <w:left w:val="none" w:sz="0" w:space="0" w:color="auto"/>
                <w:bottom w:val="none" w:sz="0" w:space="0" w:color="auto"/>
                <w:right w:val="none" w:sz="0" w:space="0" w:color="auto"/>
              </w:divBdr>
              <w:divsChild>
                <w:div w:id="19045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21191">
      <w:bodyDiv w:val="1"/>
      <w:marLeft w:val="0"/>
      <w:marRight w:val="0"/>
      <w:marTop w:val="0"/>
      <w:marBottom w:val="0"/>
      <w:divBdr>
        <w:top w:val="none" w:sz="0" w:space="0" w:color="auto"/>
        <w:left w:val="none" w:sz="0" w:space="0" w:color="auto"/>
        <w:bottom w:val="none" w:sz="0" w:space="0" w:color="auto"/>
        <w:right w:val="none" w:sz="0" w:space="0" w:color="auto"/>
      </w:divBdr>
      <w:divsChild>
        <w:div w:id="468281959">
          <w:marLeft w:val="0"/>
          <w:marRight w:val="0"/>
          <w:marTop w:val="0"/>
          <w:marBottom w:val="0"/>
          <w:divBdr>
            <w:top w:val="none" w:sz="0" w:space="0" w:color="auto"/>
            <w:left w:val="none" w:sz="0" w:space="0" w:color="auto"/>
            <w:bottom w:val="none" w:sz="0" w:space="0" w:color="auto"/>
            <w:right w:val="none" w:sz="0" w:space="0" w:color="auto"/>
          </w:divBdr>
          <w:divsChild>
            <w:div w:id="1004281609">
              <w:marLeft w:val="0"/>
              <w:marRight w:val="0"/>
              <w:marTop w:val="0"/>
              <w:marBottom w:val="0"/>
              <w:divBdr>
                <w:top w:val="none" w:sz="0" w:space="0" w:color="auto"/>
                <w:left w:val="none" w:sz="0" w:space="0" w:color="auto"/>
                <w:bottom w:val="none" w:sz="0" w:space="0" w:color="auto"/>
                <w:right w:val="none" w:sz="0" w:space="0" w:color="auto"/>
              </w:divBdr>
              <w:divsChild>
                <w:div w:id="8518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7840">
      <w:bodyDiv w:val="1"/>
      <w:marLeft w:val="0"/>
      <w:marRight w:val="0"/>
      <w:marTop w:val="0"/>
      <w:marBottom w:val="0"/>
      <w:divBdr>
        <w:top w:val="none" w:sz="0" w:space="0" w:color="auto"/>
        <w:left w:val="none" w:sz="0" w:space="0" w:color="auto"/>
        <w:bottom w:val="none" w:sz="0" w:space="0" w:color="auto"/>
        <w:right w:val="none" w:sz="0" w:space="0" w:color="auto"/>
      </w:divBdr>
      <w:divsChild>
        <w:div w:id="948121731">
          <w:marLeft w:val="0"/>
          <w:marRight w:val="0"/>
          <w:marTop w:val="0"/>
          <w:marBottom w:val="0"/>
          <w:divBdr>
            <w:top w:val="none" w:sz="0" w:space="0" w:color="auto"/>
            <w:left w:val="none" w:sz="0" w:space="0" w:color="auto"/>
            <w:bottom w:val="none" w:sz="0" w:space="0" w:color="auto"/>
            <w:right w:val="none" w:sz="0" w:space="0" w:color="auto"/>
          </w:divBdr>
          <w:divsChild>
            <w:div w:id="397170255">
              <w:marLeft w:val="0"/>
              <w:marRight w:val="0"/>
              <w:marTop w:val="0"/>
              <w:marBottom w:val="0"/>
              <w:divBdr>
                <w:top w:val="none" w:sz="0" w:space="0" w:color="auto"/>
                <w:left w:val="none" w:sz="0" w:space="0" w:color="auto"/>
                <w:bottom w:val="none" w:sz="0" w:space="0" w:color="auto"/>
                <w:right w:val="none" w:sz="0" w:space="0" w:color="auto"/>
              </w:divBdr>
              <w:divsChild>
                <w:div w:id="16680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2986">
      <w:bodyDiv w:val="1"/>
      <w:marLeft w:val="0"/>
      <w:marRight w:val="0"/>
      <w:marTop w:val="0"/>
      <w:marBottom w:val="0"/>
      <w:divBdr>
        <w:top w:val="none" w:sz="0" w:space="0" w:color="auto"/>
        <w:left w:val="none" w:sz="0" w:space="0" w:color="auto"/>
        <w:bottom w:val="none" w:sz="0" w:space="0" w:color="auto"/>
        <w:right w:val="none" w:sz="0" w:space="0" w:color="auto"/>
      </w:divBdr>
      <w:divsChild>
        <w:div w:id="788015661">
          <w:marLeft w:val="0"/>
          <w:marRight w:val="0"/>
          <w:marTop w:val="0"/>
          <w:marBottom w:val="0"/>
          <w:divBdr>
            <w:top w:val="none" w:sz="0" w:space="0" w:color="auto"/>
            <w:left w:val="none" w:sz="0" w:space="0" w:color="auto"/>
            <w:bottom w:val="none" w:sz="0" w:space="0" w:color="auto"/>
            <w:right w:val="none" w:sz="0" w:space="0" w:color="auto"/>
          </w:divBdr>
          <w:divsChild>
            <w:div w:id="183910189">
              <w:marLeft w:val="0"/>
              <w:marRight w:val="0"/>
              <w:marTop w:val="0"/>
              <w:marBottom w:val="0"/>
              <w:divBdr>
                <w:top w:val="none" w:sz="0" w:space="0" w:color="auto"/>
                <w:left w:val="none" w:sz="0" w:space="0" w:color="auto"/>
                <w:bottom w:val="none" w:sz="0" w:space="0" w:color="auto"/>
                <w:right w:val="none" w:sz="0" w:space="0" w:color="auto"/>
              </w:divBdr>
              <w:divsChild>
                <w:div w:id="15390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1018">
      <w:bodyDiv w:val="1"/>
      <w:marLeft w:val="0"/>
      <w:marRight w:val="0"/>
      <w:marTop w:val="0"/>
      <w:marBottom w:val="0"/>
      <w:divBdr>
        <w:top w:val="none" w:sz="0" w:space="0" w:color="auto"/>
        <w:left w:val="none" w:sz="0" w:space="0" w:color="auto"/>
        <w:bottom w:val="none" w:sz="0" w:space="0" w:color="auto"/>
        <w:right w:val="none" w:sz="0" w:space="0" w:color="auto"/>
      </w:divBdr>
      <w:divsChild>
        <w:div w:id="763183493">
          <w:marLeft w:val="0"/>
          <w:marRight w:val="0"/>
          <w:marTop w:val="0"/>
          <w:marBottom w:val="0"/>
          <w:divBdr>
            <w:top w:val="none" w:sz="0" w:space="0" w:color="auto"/>
            <w:left w:val="none" w:sz="0" w:space="0" w:color="auto"/>
            <w:bottom w:val="none" w:sz="0" w:space="0" w:color="auto"/>
            <w:right w:val="none" w:sz="0" w:space="0" w:color="auto"/>
          </w:divBdr>
          <w:divsChild>
            <w:div w:id="634023768">
              <w:marLeft w:val="0"/>
              <w:marRight w:val="0"/>
              <w:marTop w:val="0"/>
              <w:marBottom w:val="0"/>
              <w:divBdr>
                <w:top w:val="none" w:sz="0" w:space="0" w:color="auto"/>
                <w:left w:val="none" w:sz="0" w:space="0" w:color="auto"/>
                <w:bottom w:val="none" w:sz="0" w:space="0" w:color="auto"/>
                <w:right w:val="none" w:sz="0" w:space="0" w:color="auto"/>
              </w:divBdr>
              <w:divsChild>
                <w:div w:id="7346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0888">
      <w:bodyDiv w:val="1"/>
      <w:marLeft w:val="0"/>
      <w:marRight w:val="0"/>
      <w:marTop w:val="0"/>
      <w:marBottom w:val="0"/>
      <w:divBdr>
        <w:top w:val="none" w:sz="0" w:space="0" w:color="auto"/>
        <w:left w:val="none" w:sz="0" w:space="0" w:color="auto"/>
        <w:bottom w:val="none" w:sz="0" w:space="0" w:color="auto"/>
        <w:right w:val="none" w:sz="0" w:space="0" w:color="auto"/>
      </w:divBdr>
      <w:divsChild>
        <w:div w:id="1818647413">
          <w:marLeft w:val="0"/>
          <w:marRight w:val="0"/>
          <w:marTop w:val="0"/>
          <w:marBottom w:val="0"/>
          <w:divBdr>
            <w:top w:val="none" w:sz="0" w:space="0" w:color="auto"/>
            <w:left w:val="none" w:sz="0" w:space="0" w:color="auto"/>
            <w:bottom w:val="none" w:sz="0" w:space="0" w:color="auto"/>
            <w:right w:val="none" w:sz="0" w:space="0" w:color="auto"/>
          </w:divBdr>
          <w:divsChild>
            <w:div w:id="1338463337">
              <w:marLeft w:val="0"/>
              <w:marRight w:val="0"/>
              <w:marTop w:val="0"/>
              <w:marBottom w:val="0"/>
              <w:divBdr>
                <w:top w:val="none" w:sz="0" w:space="0" w:color="auto"/>
                <w:left w:val="none" w:sz="0" w:space="0" w:color="auto"/>
                <w:bottom w:val="none" w:sz="0" w:space="0" w:color="auto"/>
                <w:right w:val="none" w:sz="0" w:space="0" w:color="auto"/>
              </w:divBdr>
              <w:divsChild>
                <w:div w:id="1625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46522">
      <w:bodyDiv w:val="1"/>
      <w:marLeft w:val="0"/>
      <w:marRight w:val="0"/>
      <w:marTop w:val="0"/>
      <w:marBottom w:val="0"/>
      <w:divBdr>
        <w:top w:val="none" w:sz="0" w:space="0" w:color="auto"/>
        <w:left w:val="none" w:sz="0" w:space="0" w:color="auto"/>
        <w:bottom w:val="none" w:sz="0" w:space="0" w:color="auto"/>
        <w:right w:val="none" w:sz="0" w:space="0" w:color="auto"/>
      </w:divBdr>
      <w:divsChild>
        <w:div w:id="1539469371">
          <w:marLeft w:val="0"/>
          <w:marRight w:val="0"/>
          <w:marTop w:val="0"/>
          <w:marBottom w:val="0"/>
          <w:divBdr>
            <w:top w:val="none" w:sz="0" w:space="0" w:color="auto"/>
            <w:left w:val="none" w:sz="0" w:space="0" w:color="auto"/>
            <w:bottom w:val="none" w:sz="0" w:space="0" w:color="auto"/>
            <w:right w:val="none" w:sz="0" w:space="0" w:color="auto"/>
          </w:divBdr>
          <w:divsChild>
            <w:div w:id="118845330">
              <w:marLeft w:val="0"/>
              <w:marRight w:val="0"/>
              <w:marTop w:val="0"/>
              <w:marBottom w:val="0"/>
              <w:divBdr>
                <w:top w:val="none" w:sz="0" w:space="0" w:color="auto"/>
                <w:left w:val="none" w:sz="0" w:space="0" w:color="auto"/>
                <w:bottom w:val="none" w:sz="0" w:space="0" w:color="auto"/>
                <w:right w:val="none" w:sz="0" w:space="0" w:color="auto"/>
              </w:divBdr>
              <w:divsChild>
                <w:div w:id="15527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2815">
      <w:bodyDiv w:val="1"/>
      <w:marLeft w:val="0"/>
      <w:marRight w:val="0"/>
      <w:marTop w:val="0"/>
      <w:marBottom w:val="0"/>
      <w:divBdr>
        <w:top w:val="none" w:sz="0" w:space="0" w:color="auto"/>
        <w:left w:val="none" w:sz="0" w:space="0" w:color="auto"/>
        <w:bottom w:val="none" w:sz="0" w:space="0" w:color="auto"/>
        <w:right w:val="none" w:sz="0" w:space="0" w:color="auto"/>
      </w:divBdr>
      <w:divsChild>
        <w:div w:id="923026618">
          <w:marLeft w:val="0"/>
          <w:marRight w:val="0"/>
          <w:marTop w:val="0"/>
          <w:marBottom w:val="0"/>
          <w:divBdr>
            <w:top w:val="none" w:sz="0" w:space="0" w:color="auto"/>
            <w:left w:val="none" w:sz="0" w:space="0" w:color="auto"/>
            <w:bottom w:val="none" w:sz="0" w:space="0" w:color="auto"/>
            <w:right w:val="none" w:sz="0" w:space="0" w:color="auto"/>
          </w:divBdr>
          <w:divsChild>
            <w:div w:id="815336146">
              <w:marLeft w:val="0"/>
              <w:marRight w:val="0"/>
              <w:marTop w:val="0"/>
              <w:marBottom w:val="0"/>
              <w:divBdr>
                <w:top w:val="none" w:sz="0" w:space="0" w:color="auto"/>
                <w:left w:val="none" w:sz="0" w:space="0" w:color="auto"/>
                <w:bottom w:val="none" w:sz="0" w:space="0" w:color="auto"/>
                <w:right w:val="none" w:sz="0" w:space="0" w:color="auto"/>
              </w:divBdr>
              <w:divsChild>
                <w:div w:id="3891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4436">
      <w:bodyDiv w:val="1"/>
      <w:marLeft w:val="0"/>
      <w:marRight w:val="0"/>
      <w:marTop w:val="0"/>
      <w:marBottom w:val="0"/>
      <w:divBdr>
        <w:top w:val="none" w:sz="0" w:space="0" w:color="auto"/>
        <w:left w:val="none" w:sz="0" w:space="0" w:color="auto"/>
        <w:bottom w:val="none" w:sz="0" w:space="0" w:color="auto"/>
        <w:right w:val="none" w:sz="0" w:space="0" w:color="auto"/>
      </w:divBdr>
      <w:divsChild>
        <w:div w:id="154415396">
          <w:marLeft w:val="0"/>
          <w:marRight w:val="0"/>
          <w:marTop w:val="0"/>
          <w:marBottom w:val="0"/>
          <w:divBdr>
            <w:top w:val="none" w:sz="0" w:space="0" w:color="auto"/>
            <w:left w:val="none" w:sz="0" w:space="0" w:color="auto"/>
            <w:bottom w:val="none" w:sz="0" w:space="0" w:color="auto"/>
            <w:right w:val="none" w:sz="0" w:space="0" w:color="auto"/>
          </w:divBdr>
          <w:divsChild>
            <w:div w:id="334459452">
              <w:marLeft w:val="0"/>
              <w:marRight w:val="0"/>
              <w:marTop w:val="0"/>
              <w:marBottom w:val="0"/>
              <w:divBdr>
                <w:top w:val="none" w:sz="0" w:space="0" w:color="auto"/>
                <w:left w:val="none" w:sz="0" w:space="0" w:color="auto"/>
                <w:bottom w:val="none" w:sz="0" w:space="0" w:color="auto"/>
                <w:right w:val="none" w:sz="0" w:space="0" w:color="auto"/>
              </w:divBdr>
              <w:divsChild>
                <w:div w:id="21012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749">
      <w:bodyDiv w:val="1"/>
      <w:marLeft w:val="0"/>
      <w:marRight w:val="0"/>
      <w:marTop w:val="0"/>
      <w:marBottom w:val="0"/>
      <w:divBdr>
        <w:top w:val="none" w:sz="0" w:space="0" w:color="auto"/>
        <w:left w:val="none" w:sz="0" w:space="0" w:color="auto"/>
        <w:bottom w:val="none" w:sz="0" w:space="0" w:color="auto"/>
        <w:right w:val="none" w:sz="0" w:space="0" w:color="auto"/>
      </w:divBdr>
      <w:divsChild>
        <w:div w:id="980573842">
          <w:marLeft w:val="0"/>
          <w:marRight w:val="0"/>
          <w:marTop w:val="0"/>
          <w:marBottom w:val="0"/>
          <w:divBdr>
            <w:top w:val="none" w:sz="0" w:space="0" w:color="auto"/>
            <w:left w:val="none" w:sz="0" w:space="0" w:color="auto"/>
            <w:bottom w:val="none" w:sz="0" w:space="0" w:color="auto"/>
            <w:right w:val="none" w:sz="0" w:space="0" w:color="auto"/>
          </w:divBdr>
          <w:divsChild>
            <w:div w:id="537859725">
              <w:marLeft w:val="0"/>
              <w:marRight w:val="0"/>
              <w:marTop w:val="0"/>
              <w:marBottom w:val="0"/>
              <w:divBdr>
                <w:top w:val="none" w:sz="0" w:space="0" w:color="auto"/>
                <w:left w:val="none" w:sz="0" w:space="0" w:color="auto"/>
                <w:bottom w:val="none" w:sz="0" w:space="0" w:color="auto"/>
                <w:right w:val="none" w:sz="0" w:space="0" w:color="auto"/>
              </w:divBdr>
              <w:divsChild>
                <w:div w:id="2825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0310">
      <w:bodyDiv w:val="1"/>
      <w:marLeft w:val="0"/>
      <w:marRight w:val="0"/>
      <w:marTop w:val="0"/>
      <w:marBottom w:val="0"/>
      <w:divBdr>
        <w:top w:val="none" w:sz="0" w:space="0" w:color="auto"/>
        <w:left w:val="none" w:sz="0" w:space="0" w:color="auto"/>
        <w:bottom w:val="none" w:sz="0" w:space="0" w:color="auto"/>
        <w:right w:val="none" w:sz="0" w:space="0" w:color="auto"/>
      </w:divBdr>
      <w:divsChild>
        <w:div w:id="555630568">
          <w:marLeft w:val="0"/>
          <w:marRight w:val="0"/>
          <w:marTop w:val="0"/>
          <w:marBottom w:val="0"/>
          <w:divBdr>
            <w:top w:val="none" w:sz="0" w:space="0" w:color="auto"/>
            <w:left w:val="none" w:sz="0" w:space="0" w:color="auto"/>
            <w:bottom w:val="none" w:sz="0" w:space="0" w:color="auto"/>
            <w:right w:val="none" w:sz="0" w:space="0" w:color="auto"/>
          </w:divBdr>
          <w:divsChild>
            <w:div w:id="1460101278">
              <w:marLeft w:val="0"/>
              <w:marRight w:val="0"/>
              <w:marTop w:val="0"/>
              <w:marBottom w:val="0"/>
              <w:divBdr>
                <w:top w:val="none" w:sz="0" w:space="0" w:color="auto"/>
                <w:left w:val="none" w:sz="0" w:space="0" w:color="auto"/>
                <w:bottom w:val="none" w:sz="0" w:space="0" w:color="auto"/>
                <w:right w:val="none" w:sz="0" w:space="0" w:color="auto"/>
              </w:divBdr>
              <w:divsChild>
                <w:div w:id="5796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8751">
      <w:bodyDiv w:val="1"/>
      <w:marLeft w:val="0"/>
      <w:marRight w:val="0"/>
      <w:marTop w:val="0"/>
      <w:marBottom w:val="0"/>
      <w:divBdr>
        <w:top w:val="none" w:sz="0" w:space="0" w:color="auto"/>
        <w:left w:val="none" w:sz="0" w:space="0" w:color="auto"/>
        <w:bottom w:val="none" w:sz="0" w:space="0" w:color="auto"/>
        <w:right w:val="none" w:sz="0" w:space="0" w:color="auto"/>
      </w:divBdr>
      <w:divsChild>
        <w:div w:id="1825320704">
          <w:marLeft w:val="0"/>
          <w:marRight w:val="0"/>
          <w:marTop w:val="0"/>
          <w:marBottom w:val="0"/>
          <w:divBdr>
            <w:top w:val="none" w:sz="0" w:space="0" w:color="auto"/>
            <w:left w:val="none" w:sz="0" w:space="0" w:color="auto"/>
            <w:bottom w:val="none" w:sz="0" w:space="0" w:color="auto"/>
            <w:right w:val="none" w:sz="0" w:space="0" w:color="auto"/>
          </w:divBdr>
          <w:divsChild>
            <w:div w:id="1637176669">
              <w:marLeft w:val="0"/>
              <w:marRight w:val="0"/>
              <w:marTop w:val="0"/>
              <w:marBottom w:val="0"/>
              <w:divBdr>
                <w:top w:val="none" w:sz="0" w:space="0" w:color="auto"/>
                <w:left w:val="none" w:sz="0" w:space="0" w:color="auto"/>
                <w:bottom w:val="none" w:sz="0" w:space="0" w:color="auto"/>
                <w:right w:val="none" w:sz="0" w:space="0" w:color="auto"/>
              </w:divBdr>
              <w:divsChild>
                <w:div w:id="11830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1627">
      <w:bodyDiv w:val="1"/>
      <w:marLeft w:val="0"/>
      <w:marRight w:val="0"/>
      <w:marTop w:val="0"/>
      <w:marBottom w:val="0"/>
      <w:divBdr>
        <w:top w:val="none" w:sz="0" w:space="0" w:color="auto"/>
        <w:left w:val="none" w:sz="0" w:space="0" w:color="auto"/>
        <w:bottom w:val="none" w:sz="0" w:space="0" w:color="auto"/>
        <w:right w:val="none" w:sz="0" w:space="0" w:color="auto"/>
      </w:divBdr>
      <w:divsChild>
        <w:div w:id="1142625540">
          <w:marLeft w:val="0"/>
          <w:marRight w:val="0"/>
          <w:marTop w:val="0"/>
          <w:marBottom w:val="0"/>
          <w:divBdr>
            <w:top w:val="none" w:sz="0" w:space="0" w:color="auto"/>
            <w:left w:val="none" w:sz="0" w:space="0" w:color="auto"/>
            <w:bottom w:val="none" w:sz="0" w:space="0" w:color="auto"/>
            <w:right w:val="none" w:sz="0" w:space="0" w:color="auto"/>
          </w:divBdr>
          <w:divsChild>
            <w:div w:id="791755131">
              <w:marLeft w:val="0"/>
              <w:marRight w:val="0"/>
              <w:marTop w:val="0"/>
              <w:marBottom w:val="0"/>
              <w:divBdr>
                <w:top w:val="none" w:sz="0" w:space="0" w:color="auto"/>
                <w:left w:val="none" w:sz="0" w:space="0" w:color="auto"/>
                <w:bottom w:val="none" w:sz="0" w:space="0" w:color="auto"/>
                <w:right w:val="none" w:sz="0" w:space="0" w:color="auto"/>
              </w:divBdr>
              <w:divsChild>
                <w:div w:id="19187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7689">
      <w:bodyDiv w:val="1"/>
      <w:marLeft w:val="0"/>
      <w:marRight w:val="0"/>
      <w:marTop w:val="0"/>
      <w:marBottom w:val="0"/>
      <w:divBdr>
        <w:top w:val="none" w:sz="0" w:space="0" w:color="auto"/>
        <w:left w:val="none" w:sz="0" w:space="0" w:color="auto"/>
        <w:bottom w:val="none" w:sz="0" w:space="0" w:color="auto"/>
        <w:right w:val="none" w:sz="0" w:space="0" w:color="auto"/>
      </w:divBdr>
      <w:divsChild>
        <w:div w:id="371420834">
          <w:marLeft w:val="0"/>
          <w:marRight w:val="0"/>
          <w:marTop w:val="0"/>
          <w:marBottom w:val="0"/>
          <w:divBdr>
            <w:top w:val="none" w:sz="0" w:space="0" w:color="auto"/>
            <w:left w:val="none" w:sz="0" w:space="0" w:color="auto"/>
            <w:bottom w:val="none" w:sz="0" w:space="0" w:color="auto"/>
            <w:right w:val="none" w:sz="0" w:space="0" w:color="auto"/>
          </w:divBdr>
          <w:divsChild>
            <w:div w:id="513768624">
              <w:marLeft w:val="0"/>
              <w:marRight w:val="0"/>
              <w:marTop w:val="0"/>
              <w:marBottom w:val="0"/>
              <w:divBdr>
                <w:top w:val="none" w:sz="0" w:space="0" w:color="auto"/>
                <w:left w:val="none" w:sz="0" w:space="0" w:color="auto"/>
                <w:bottom w:val="none" w:sz="0" w:space="0" w:color="auto"/>
                <w:right w:val="none" w:sz="0" w:space="0" w:color="auto"/>
              </w:divBdr>
              <w:divsChild>
                <w:div w:id="18390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3124">
      <w:bodyDiv w:val="1"/>
      <w:marLeft w:val="0"/>
      <w:marRight w:val="0"/>
      <w:marTop w:val="0"/>
      <w:marBottom w:val="0"/>
      <w:divBdr>
        <w:top w:val="none" w:sz="0" w:space="0" w:color="auto"/>
        <w:left w:val="none" w:sz="0" w:space="0" w:color="auto"/>
        <w:bottom w:val="none" w:sz="0" w:space="0" w:color="auto"/>
        <w:right w:val="none" w:sz="0" w:space="0" w:color="auto"/>
      </w:divBdr>
      <w:divsChild>
        <w:div w:id="1249386230">
          <w:marLeft w:val="0"/>
          <w:marRight w:val="0"/>
          <w:marTop w:val="0"/>
          <w:marBottom w:val="0"/>
          <w:divBdr>
            <w:top w:val="none" w:sz="0" w:space="0" w:color="auto"/>
            <w:left w:val="none" w:sz="0" w:space="0" w:color="auto"/>
            <w:bottom w:val="none" w:sz="0" w:space="0" w:color="auto"/>
            <w:right w:val="none" w:sz="0" w:space="0" w:color="auto"/>
          </w:divBdr>
          <w:divsChild>
            <w:div w:id="883062187">
              <w:marLeft w:val="0"/>
              <w:marRight w:val="0"/>
              <w:marTop w:val="0"/>
              <w:marBottom w:val="0"/>
              <w:divBdr>
                <w:top w:val="none" w:sz="0" w:space="0" w:color="auto"/>
                <w:left w:val="none" w:sz="0" w:space="0" w:color="auto"/>
                <w:bottom w:val="none" w:sz="0" w:space="0" w:color="auto"/>
                <w:right w:val="none" w:sz="0" w:space="0" w:color="auto"/>
              </w:divBdr>
              <w:divsChild>
                <w:div w:id="2804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9388">
      <w:bodyDiv w:val="1"/>
      <w:marLeft w:val="0"/>
      <w:marRight w:val="0"/>
      <w:marTop w:val="0"/>
      <w:marBottom w:val="0"/>
      <w:divBdr>
        <w:top w:val="none" w:sz="0" w:space="0" w:color="auto"/>
        <w:left w:val="none" w:sz="0" w:space="0" w:color="auto"/>
        <w:bottom w:val="none" w:sz="0" w:space="0" w:color="auto"/>
        <w:right w:val="none" w:sz="0" w:space="0" w:color="auto"/>
      </w:divBdr>
      <w:divsChild>
        <w:div w:id="260338181">
          <w:marLeft w:val="0"/>
          <w:marRight w:val="0"/>
          <w:marTop w:val="0"/>
          <w:marBottom w:val="0"/>
          <w:divBdr>
            <w:top w:val="none" w:sz="0" w:space="0" w:color="auto"/>
            <w:left w:val="none" w:sz="0" w:space="0" w:color="auto"/>
            <w:bottom w:val="none" w:sz="0" w:space="0" w:color="auto"/>
            <w:right w:val="none" w:sz="0" w:space="0" w:color="auto"/>
          </w:divBdr>
          <w:divsChild>
            <w:div w:id="1651787861">
              <w:marLeft w:val="0"/>
              <w:marRight w:val="0"/>
              <w:marTop w:val="0"/>
              <w:marBottom w:val="0"/>
              <w:divBdr>
                <w:top w:val="none" w:sz="0" w:space="0" w:color="auto"/>
                <w:left w:val="none" w:sz="0" w:space="0" w:color="auto"/>
                <w:bottom w:val="none" w:sz="0" w:space="0" w:color="auto"/>
                <w:right w:val="none" w:sz="0" w:space="0" w:color="auto"/>
              </w:divBdr>
              <w:divsChild>
                <w:div w:id="9803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8180">
      <w:bodyDiv w:val="1"/>
      <w:marLeft w:val="0"/>
      <w:marRight w:val="0"/>
      <w:marTop w:val="0"/>
      <w:marBottom w:val="0"/>
      <w:divBdr>
        <w:top w:val="none" w:sz="0" w:space="0" w:color="auto"/>
        <w:left w:val="none" w:sz="0" w:space="0" w:color="auto"/>
        <w:bottom w:val="none" w:sz="0" w:space="0" w:color="auto"/>
        <w:right w:val="none" w:sz="0" w:space="0" w:color="auto"/>
      </w:divBdr>
      <w:divsChild>
        <w:div w:id="568268273">
          <w:marLeft w:val="0"/>
          <w:marRight w:val="0"/>
          <w:marTop w:val="0"/>
          <w:marBottom w:val="0"/>
          <w:divBdr>
            <w:top w:val="none" w:sz="0" w:space="0" w:color="auto"/>
            <w:left w:val="none" w:sz="0" w:space="0" w:color="auto"/>
            <w:bottom w:val="none" w:sz="0" w:space="0" w:color="auto"/>
            <w:right w:val="none" w:sz="0" w:space="0" w:color="auto"/>
          </w:divBdr>
          <w:divsChild>
            <w:div w:id="1299266798">
              <w:marLeft w:val="0"/>
              <w:marRight w:val="0"/>
              <w:marTop w:val="0"/>
              <w:marBottom w:val="0"/>
              <w:divBdr>
                <w:top w:val="none" w:sz="0" w:space="0" w:color="auto"/>
                <w:left w:val="none" w:sz="0" w:space="0" w:color="auto"/>
                <w:bottom w:val="none" w:sz="0" w:space="0" w:color="auto"/>
                <w:right w:val="none" w:sz="0" w:space="0" w:color="auto"/>
              </w:divBdr>
              <w:divsChild>
                <w:div w:id="1313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374">
      <w:bodyDiv w:val="1"/>
      <w:marLeft w:val="0"/>
      <w:marRight w:val="0"/>
      <w:marTop w:val="0"/>
      <w:marBottom w:val="0"/>
      <w:divBdr>
        <w:top w:val="none" w:sz="0" w:space="0" w:color="auto"/>
        <w:left w:val="none" w:sz="0" w:space="0" w:color="auto"/>
        <w:bottom w:val="none" w:sz="0" w:space="0" w:color="auto"/>
        <w:right w:val="none" w:sz="0" w:space="0" w:color="auto"/>
      </w:divBdr>
      <w:divsChild>
        <w:div w:id="839928473">
          <w:marLeft w:val="0"/>
          <w:marRight w:val="0"/>
          <w:marTop w:val="0"/>
          <w:marBottom w:val="0"/>
          <w:divBdr>
            <w:top w:val="none" w:sz="0" w:space="0" w:color="auto"/>
            <w:left w:val="none" w:sz="0" w:space="0" w:color="auto"/>
            <w:bottom w:val="none" w:sz="0" w:space="0" w:color="auto"/>
            <w:right w:val="none" w:sz="0" w:space="0" w:color="auto"/>
          </w:divBdr>
          <w:divsChild>
            <w:div w:id="33623299">
              <w:marLeft w:val="0"/>
              <w:marRight w:val="0"/>
              <w:marTop w:val="0"/>
              <w:marBottom w:val="0"/>
              <w:divBdr>
                <w:top w:val="none" w:sz="0" w:space="0" w:color="auto"/>
                <w:left w:val="none" w:sz="0" w:space="0" w:color="auto"/>
                <w:bottom w:val="none" w:sz="0" w:space="0" w:color="auto"/>
                <w:right w:val="none" w:sz="0" w:space="0" w:color="auto"/>
              </w:divBdr>
              <w:divsChild>
                <w:div w:id="20988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8754">
      <w:bodyDiv w:val="1"/>
      <w:marLeft w:val="0"/>
      <w:marRight w:val="0"/>
      <w:marTop w:val="0"/>
      <w:marBottom w:val="0"/>
      <w:divBdr>
        <w:top w:val="none" w:sz="0" w:space="0" w:color="auto"/>
        <w:left w:val="none" w:sz="0" w:space="0" w:color="auto"/>
        <w:bottom w:val="none" w:sz="0" w:space="0" w:color="auto"/>
        <w:right w:val="none" w:sz="0" w:space="0" w:color="auto"/>
      </w:divBdr>
      <w:divsChild>
        <w:div w:id="761879734">
          <w:marLeft w:val="0"/>
          <w:marRight w:val="0"/>
          <w:marTop w:val="0"/>
          <w:marBottom w:val="0"/>
          <w:divBdr>
            <w:top w:val="none" w:sz="0" w:space="0" w:color="auto"/>
            <w:left w:val="none" w:sz="0" w:space="0" w:color="auto"/>
            <w:bottom w:val="none" w:sz="0" w:space="0" w:color="auto"/>
            <w:right w:val="none" w:sz="0" w:space="0" w:color="auto"/>
          </w:divBdr>
          <w:divsChild>
            <w:div w:id="795026272">
              <w:marLeft w:val="0"/>
              <w:marRight w:val="0"/>
              <w:marTop w:val="0"/>
              <w:marBottom w:val="0"/>
              <w:divBdr>
                <w:top w:val="none" w:sz="0" w:space="0" w:color="auto"/>
                <w:left w:val="none" w:sz="0" w:space="0" w:color="auto"/>
                <w:bottom w:val="none" w:sz="0" w:space="0" w:color="auto"/>
                <w:right w:val="none" w:sz="0" w:space="0" w:color="auto"/>
              </w:divBdr>
              <w:divsChild>
                <w:div w:id="16438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7664">
      <w:bodyDiv w:val="1"/>
      <w:marLeft w:val="0"/>
      <w:marRight w:val="0"/>
      <w:marTop w:val="0"/>
      <w:marBottom w:val="0"/>
      <w:divBdr>
        <w:top w:val="none" w:sz="0" w:space="0" w:color="auto"/>
        <w:left w:val="none" w:sz="0" w:space="0" w:color="auto"/>
        <w:bottom w:val="none" w:sz="0" w:space="0" w:color="auto"/>
        <w:right w:val="none" w:sz="0" w:space="0" w:color="auto"/>
      </w:divBdr>
      <w:divsChild>
        <w:div w:id="1288006429">
          <w:marLeft w:val="0"/>
          <w:marRight w:val="0"/>
          <w:marTop w:val="0"/>
          <w:marBottom w:val="0"/>
          <w:divBdr>
            <w:top w:val="none" w:sz="0" w:space="0" w:color="auto"/>
            <w:left w:val="none" w:sz="0" w:space="0" w:color="auto"/>
            <w:bottom w:val="none" w:sz="0" w:space="0" w:color="auto"/>
            <w:right w:val="none" w:sz="0" w:space="0" w:color="auto"/>
          </w:divBdr>
          <w:divsChild>
            <w:div w:id="619844081">
              <w:marLeft w:val="0"/>
              <w:marRight w:val="0"/>
              <w:marTop w:val="0"/>
              <w:marBottom w:val="0"/>
              <w:divBdr>
                <w:top w:val="none" w:sz="0" w:space="0" w:color="auto"/>
                <w:left w:val="none" w:sz="0" w:space="0" w:color="auto"/>
                <w:bottom w:val="none" w:sz="0" w:space="0" w:color="auto"/>
                <w:right w:val="none" w:sz="0" w:space="0" w:color="auto"/>
              </w:divBdr>
              <w:divsChild>
                <w:div w:id="9445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9914">
      <w:bodyDiv w:val="1"/>
      <w:marLeft w:val="0"/>
      <w:marRight w:val="0"/>
      <w:marTop w:val="0"/>
      <w:marBottom w:val="0"/>
      <w:divBdr>
        <w:top w:val="none" w:sz="0" w:space="0" w:color="auto"/>
        <w:left w:val="none" w:sz="0" w:space="0" w:color="auto"/>
        <w:bottom w:val="none" w:sz="0" w:space="0" w:color="auto"/>
        <w:right w:val="none" w:sz="0" w:space="0" w:color="auto"/>
      </w:divBdr>
      <w:divsChild>
        <w:div w:id="1632593803">
          <w:marLeft w:val="0"/>
          <w:marRight w:val="0"/>
          <w:marTop w:val="0"/>
          <w:marBottom w:val="0"/>
          <w:divBdr>
            <w:top w:val="none" w:sz="0" w:space="0" w:color="auto"/>
            <w:left w:val="none" w:sz="0" w:space="0" w:color="auto"/>
            <w:bottom w:val="none" w:sz="0" w:space="0" w:color="auto"/>
            <w:right w:val="none" w:sz="0" w:space="0" w:color="auto"/>
          </w:divBdr>
          <w:divsChild>
            <w:div w:id="991175718">
              <w:marLeft w:val="0"/>
              <w:marRight w:val="0"/>
              <w:marTop w:val="0"/>
              <w:marBottom w:val="0"/>
              <w:divBdr>
                <w:top w:val="none" w:sz="0" w:space="0" w:color="auto"/>
                <w:left w:val="none" w:sz="0" w:space="0" w:color="auto"/>
                <w:bottom w:val="none" w:sz="0" w:space="0" w:color="auto"/>
                <w:right w:val="none" w:sz="0" w:space="0" w:color="auto"/>
              </w:divBdr>
              <w:divsChild>
                <w:div w:id="823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132041">
          <w:marLeft w:val="0"/>
          <w:marRight w:val="0"/>
          <w:marTop w:val="0"/>
          <w:marBottom w:val="0"/>
          <w:divBdr>
            <w:top w:val="none" w:sz="0" w:space="0" w:color="auto"/>
            <w:left w:val="none" w:sz="0" w:space="0" w:color="auto"/>
            <w:bottom w:val="none" w:sz="0" w:space="0" w:color="auto"/>
            <w:right w:val="none" w:sz="0" w:space="0" w:color="auto"/>
          </w:divBdr>
          <w:divsChild>
            <w:div w:id="1199127879">
              <w:marLeft w:val="0"/>
              <w:marRight w:val="0"/>
              <w:marTop w:val="0"/>
              <w:marBottom w:val="0"/>
              <w:divBdr>
                <w:top w:val="none" w:sz="0" w:space="0" w:color="auto"/>
                <w:left w:val="none" w:sz="0" w:space="0" w:color="auto"/>
                <w:bottom w:val="none" w:sz="0" w:space="0" w:color="auto"/>
                <w:right w:val="none" w:sz="0" w:space="0" w:color="auto"/>
              </w:divBdr>
              <w:divsChild>
                <w:div w:id="1591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0734">
      <w:bodyDiv w:val="1"/>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sChild>
            <w:div w:id="1228880967">
              <w:marLeft w:val="0"/>
              <w:marRight w:val="0"/>
              <w:marTop w:val="0"/>
              <w:marBottom w:val="0"/>
              <w:divBdr>
                <w:top w:val="none" w:sz="0" w:space="0" w:color="auto"/>
                <w:left w:val="none" w:sz="0" w:space="0" w:color="auto"/>
                <w:bottom w:val="none" w:sz="0" w:space="0" w:color="auto"/>
                <w:right w:val="none" w:sz="0" w:space="0" w:color="auto"/>
              </w:divBdr>
              <w:divsChild>
                <w:div w:id="6569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5384">
      <w:bodyDiv w:val="1"/>
      <w:marLeft w:val="0"/>
      <w:marRight w:val="0"/>
      <w:marTop w:val="0"/>
      <w:marBottom w:val="0"/>
      <w:divBdr>
        <w:top w:val="none" w:sz="0" w:space="0" w:color="auto"/>
        <w:left w:val="none" w:sz="0" w:space="0" w:color="auto"/>
        <w:bottom w:val="none" w:sz="0" w:space="0" w:color="auto"/>
        <w:right w:val="none" w:sz="0" w:space="0" w:color="auto"/>
      </w:divBdr>
      <w:divsChild>
        <w:div w:id="1310020644">
          <w:marLeft w:val="0"/>
          <w:marRight w:val="0"/>
          <w:marTop w:val="0"/>
          <w:marBottom w:val="0"/>
          <w:divBdr>
            <w:top w:val="none" w:sz="0" w:space="0" w:color="auto"/>
            <w:left w:val="none" w:sz="0" w:space="0" w:color="auto"/>
            <w:bottom w:val="none" w:sz="0" w:space="0" w:color="auto"/>
            <w:right w:val="none" w:sz="0" w:space="0" w:color="auto"/>
          </w:divBdr>
          <w:divsChild>
            <w:div w:id="1003439704">
              <w:marLeft w:val="0"/>
              <w:marRight w:val="0"/>
              <w:marTop w:val="0"/>
              <w:marBottom w:val="0"/>
              <w:divBdr>
                <w:top w:val="none" w:sz="0" w:space="0" w:color="auto"/>
                <w:left w:val="none" w:sz="0" w:space="0" w:color="auto"/>
                <w:bottom w:val="none" w:sz="0" w:space="0" w:color="auto"/>
                <w:right w:val="none" w:sz="0" w:space="0" w:color="auto"/>
              </w:divBdr>
              <w:divsChild>
                <w:div w:id="7545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7116">
      <w:bodyDiv w:val="1"/>
      <w:marLeft w:val="0"/>
      <w:marRight w:val="0"/>
      <w:marTop w:val="0"/>
      <w:marBottom w:val="0"/>
      <w:divBdr>
        <w:top w:val="none" w:sz="0" w:space="0" w:color="auto"/>
        <w:left w:val="none" w:sz="0" w:space="0" w:color="auto"/>
        <w:bottom w:val="none" w:sz="0" w:space="0" w:color="auto"/>
        <w:right w:val="none" w:sz="0" w:space="0" w:color="auto"/>
      </w:divBdr>
      <w:divsChild>
        <w:div w:id="1645967075">
          <w:marLeft w:val="0"/>
          <w:marRight w:val="0"/>
          <w:marTop w:val="0"/>
          <w:marBottom w:val="0"/>
          <w:divBdr>
            <w:top w:val="none" w:sz="0" w:space="0" w:color="auto"/>
            <w:left w:val="none" w:sz="0" w:space="0" w:color="auto"/>
            <w:bottom w:val="none" w:sz="0" w:space="0" w:color="auto"/>
            <w:right w:val="none" w:sz="0" w:space="0" w:color="auto"/>
          </w:divBdr>
          <w:divsChild>
            <w:div w:id="320933768">
              <w:marLeft w:val="0"/>
              <w:marRight w:val="0"/>
              <w:marTop w:val="0"/>
              <w:marBottom w:val="0"/>
              <w:divBdr>
                <w:top w:val="none" w:sz="0" w:space="0" w:color="auto"/>
                <w:left w:val="none" w:sz="0" w:space="0" w:color="auto"/>
                <w:bottom w:val="none" w:sz="0" w:space="0" w:color="auto"/>
                <w:right w:val="none" w:sz="0" w:space="0" w:color="auto"/>
              </w:divBdr>
              <w:divsChild>
                <w:div w:id="1557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2705/Maintained_schools_and_academies_inspection_outcomes_as_at_31_March_2016.pdf" TargetMode="External"/><Relationship Id="rId13" Type="http://schemas.openxmlformats.org/officeDocument/2006/relationships/hyperlink" Target="https://www.gov.uk/government/uploads/system/uploads/attachment_data/file/496158/Primary_school_accountability_in_2016.pdf" TargetMode="External"/><Relationship Id="rId18" Type="http://schemas.openxmlformats.org/officeDocument/2006/relationships/hyperlink" Target="https://www.gov.uk/government/publications/mandatory-timeline-academies" TargetMode="External"/><Relationship Id="rId3" Type="http://schemas.openxmlformats.org/officeDocument/2006/relationships/styles" Target="styles.xml"/><Relationship Id="rId21" Type="http://schemas.openxmlformats.org/officeDocument/2006/relationships/hyperlink" Target="https://www.gov.uk/government/speeches/hmcis-monthly-commentary-june-2016" TargetMode="External"/><Relationship Id="rId7" Type="http://schemas.openxmlformats.org/officeDocument/2006/relationships/image" Target="media/image1.png"/><Relationship Id="rId12" Type="http://schemas.openxmlformats.org/officeDocument/2006/relationships/hyperlink" Target="https://www.gov.uk/government/publications/school-inspection-newsletter-2015-to-2016" TargetMode="External"/><Relationship Id="rId17" Type="http://schemas.openxmlformats.org/officeDocument/2006/relationships/hyperlink" Target="http://www.gov.uk/government/publications/equality-act-2010-advice-for-schoo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guidance/scaled-scores-at-key-stage-1" TargetMode="External"/><Relationship Id="rId20" Type="http://schemas.openxmlformats.org/officeDocument/2006/relationships/hyperlink" Target="https://educationinspection.blog.gov.uk/2016/06/15/birthday-celebration-and-life-after-leve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96158/Primary_school_accountability_in_2016.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iseonline.org" TargetMode="External"/><Relationship Id="rId23" Type="http://schemas.openxmlformats.org/officeDocument/2006/relationships/hyperlink" Target="https://animoto.com/play/v1cIrTyedo2AzymHod2s6w" TargetMode="External"/><Relationship Id="rId10" Type="http://schemas.openxmlformats.org/officeDocument/2006/relationships/hyperlink" Target="http://tscouncil.org.uk/wp-content/uploads/2016/04/PP-strategy-template-primary-example-FINAL-060516.docx" TargetMode="External"/><Relationship Id="rId19" Type="http://schemas.openxmlformats.org/officeDocument/2006/relationships/hyperlink" Target="https://www.gov.uk/government/publications/mandatory-timeline-maintained-schools/timeline-for-maintained-schools-mandatory" TargetMode="External"/><Relationship Id="rId4" Type="http://schemas.microsoft.com/office/2007/relationships/stylesWithEffects" Target="stylesWithEffects.xml"/><Relationship Id="rId9" Type="http://schemas.openxmlformats.org/officeDocument/2006/relationships/hyperlink" Target="http://tscouncil.org.uk/wp-content/uploads/2016/04/PPR-guide-Spring-2016-refresh-FINAL.docx" TargetMode="External"/><Relationship Id="rId14" Type="http://schemas.openxmlformats.org/officeDocument/2006/relationships/hyperlink" Target="http://www.raiseonline.org/documentlibrary/ViewDocumentLibrary.aspx" TargetMode="External"/><Relationship Id="rId22" Type="http://schemas.openxmlformats.org/officeDocument/2006/relationships/hyperlink" Target="http://ofsted.us4.list-manage.com/track/click?u=46387df40cbf78623e0679b2f&amp;id=2f7e693a92&amp;e=8a19a79e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08B7-49E6-41C5-9DC6-275E5291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Andrew</cp:lastModifiedBy>
  <cp:revision>2</cp:revision>
  <cp:lastPrinted>2016-07-01T07:40:00Z</cp:lastPrinted>
  <dcterms:created xsi:type="dcterms:W3CDTF">2016-10-05T17:53:00Z</dcterms:created>
  <dcterms:modified xsi:type="dcterms:W3CDTF">2016-10-05T17:53:00Z</dcterms:modified>
</cp:coreProperties>
</file>