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3638F" w14:textId="148D59B5" w:rsidR="0099256C" w:rsidRDefault="0099256C" w:rsidP="00DF623F">
      <w:pPr>
        <w:jc w:val="center"/>
        <w:rPr>
          <w:b/>
          <w:sz w:val="32"/>
          <w:szCs w:val="32"/>
        </w:rPr>
      </w:pPr>
      <w:bookmarkStart w:id="0" w:name="_GoBack"/>
      <w:bookmarkEnd w:id="0"/>
      <w:r>
        <w:rPr>
          <w:noProof/>
          <w:color w:val="1F497D"/>
          <w:sz w:val="16"/>
          <w:szCs w:val="16"/>
          <w:lang w:val="en-GB" w:eastAsia="en-GB"/>
        </w:rPr>
        <w:drawing>
          <wp:inline distT="0" distB="0" distL="0" distR="0" wp14:anchorId="5A7CAC60" wp14:editId="602207AD">
            <wp:extent cx="1442720" cy="514985"/>
            <wp:effectExtent l="0" t="0" r="5080" b="0"/>
            <wp:docPr id="1" name="Picture 1" descr="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p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2720" cy="514985"/>
                    </a:xfrm>
                    <a:prstGeom prst="rect">
                      <a:avLst/>
                    </a:prstGeom>
                    <a:noFill/>
                    <a:ln>
                      <a:noFill/>
                    </a:ln>
                  </pic:spPr>
                </pic:pic>
              </a:graphicData>
            </a:graphic>
          </wp:inline>
        </w:drawing>
      </w:r>
    </w:p>
    <w:p w14:paraId="4153E079" w14:textId="77777777" w:rsidR="0099256C" w:rsidRDefault="0099256C" w:rsidP="00DF623F">
      <w:pPr>
        <w:jc w:val="center"/>
        <w:rPr>
          <w:b/>
          <w:sz w:val="32"/>
          <w:szCs w:val="32"/>
        </w:rPr>
      </w:pPr>
    </w:p>
    <w:p w14:paraId="67AF8C9D" w14:textId="0DB730C6" w:rsidR="00DF623F" w:rsidRDefault="0099256C" w:rsidP="0099256C">
      <w:pPr>
        <w:ind w:left="1440"/>
        <w:rPr>
          <w:b/>
          <w:sz w:val="32"/>
          <w:szCs w:val="32"/>
        </w:rPr>
      </w:pPr>
      <w:r>
        <w:rPr>
          <w:b/>
          <w:sz w:val="32"/>
          <w:szCs w:val="32"/>
        </w:rPr>
        <w:t xml:space="preserve">     </w:t>
      </w:r>
      <w:r w:rsidR="00036EEA">
        <w:rPr>
          <w:b/>
          <w:sz w:val="32"/>
          <w:szCs w:val="32"/>
        </w:rPr>
        <w:t>Ofsted Updates Dec</w:t>
      </w:r>
      <w:r w:rsidR="00FC1891">
        <w:rPr>
          <w:b/>
          <w:sz w:val="32"/>
          <w:szCs w:val="32"/>
        </w:rPr>
        <w:t>em</w:t>
      </w:r>
      <w:r w:rsidR="00DF623F" w:rsidRPr="0070358A">
        <w:rPr>
          <w:b/>
          <w:sz w:val="32"/>
          <w:szCs w:val="32"/>
        </w:rPr>
        <w:t>ber 2016</w:t>
      </w:r>
    </w:p>
    <w:p w14:paraId="54B24929" w14:textId="77777777" w:rsidR="00DF623F" w:rsidRDefault="00DF623F" w:rsidP="00DF623F">
      <w:pPr>
        <w:jc w:val="center"/>
        <w:rPr>
          <w:b/>
          <w:sz w:val="32"/>
          <w:szCs w:val="32"/>
        </w:rPr>
      </w:pPr>
    </w:p>
    <w:p w14:paraId="56AD99D6" w14:textId="77777777" w:rsidR="00DF623F" w:rsidRDefault="00FC1891" w:rsidP="00DF623F">
      <w:pPr>
        <w:rPr>
          <w:rFonts w:ascii="Arial" w:eastAsia="Times New Roman" w:hAnsi="Arial" w:cs="Tahoma"/>
          <w:b/>
          <w:bCs/>
          <w:color w:val="000000"/>
          <w:lang w:eastAsia="en-G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440EA065" w14:textId="77777777" w:rsidR="00E71D96" w:rsidRDefault="00E71D96" w:rsidP="00DF623F">
      <w:pPr>
        <w:rPr>
          <w:rFonts w:ascii="Arial" w:eastAsia="Times New Roman" w:hAnsi="Arial" w:cs="Tahoma"/>
          <w:b/>
          <w:bCs/>
          <w:color w:val="000000"/>
          <w:lang w:eastAsia="en-GB"/>
        </w:rPr>
      </w:pPr>
    </w:p>
    <w:p w14:paraId="37C819A6" w14:textId="58AE4341" w:rsidR="00E71D96" w:rsidRDefault="00E71D96" w:rsidP="00E71D96">
      <w:pPr>
        <w:pStyle w:val="Default"/>
        <w:rPr>
          <w:rFonts w:ascii="Calibri" w:hAnsi="Calibri"/>
          <w:sz w:val="28"/>
          <w:szCs w:val="28"/>
        </w:rPr>
      </w:pPr>
      <w:r>
        <w:rPr>
          <w:rFonts w:ascii="Calibri" w:hAnsi="Calibri"/>
          <w:sz w:val="28"/>
          <w:szCs w:val="28"/>
        </w:rPr>
        <w:t xml:space="preserve">2 </w:t>
      </w:r>
      <w:r w:rsidR="0082525A">
        <w:rPr>
          <w:rFonts w:ascii="Calibri" w:hAnsi="Calibri"/>
          <w:sz w:val="28"/>
          <w:szCs w:val="28"/>
        </w:rPr>
        <w:t>category 2 schools became</w:t>
      </w:r>
      <w:r>
        <w:rPr>
          <w:rFonts w:ascii="Calibri" w:hAnsi="Calibri"/>
          <w:sz w:val="28"/>
          <w:szCs w:val="28"/>
        </w:rPr>
        <w:t xml:space="preserve"> category 1 school</w:t>
      </w:r>
      <w:r w:rsidR="0082525A">
        <w:rPr>
          <w:rFonts w:ascii="Calibri" w:hAnsi="Calibri"/>
          <w:sz w:val="28"/>
          <w:szCs w:val="28"/>
        </w:rPr>
        <w:t>s</w:t>
      </w:r>
    </w:p>
    <w:p w14:paraId="128CBB11" w14:textId="77777777" w:rsidR="00E71D96" w:rsidRDefault="00E71D96" w:rsidP="00E71D96">
      <w:pPr>
        <w:pStyle w:val="Default"/>
        <w:rPr>
          <w:rFonts w:ascii="Calibri" w:hAnsi="Calibri"/>
          <w:sz w:val="28"/>
          <w:szCs w:val="28"/>
        </w:rPr>
      </w:pPr>
      <w:r>
        <w:rPr>
          <w:rFonts w:ascii="Calibri" w:hAnsi="Calibri"/>
          <w:sz w:val="28"/>
          <w:szCs w:val="28"/>
        </w:rPr>
        <w:t>1 category 3 school became a category 1 school</w:t>
      </w:r>
    </w:p>
    <w:p w14:paraId="3BF14129" w14:textId="77777777" w:rsidR="00E71D96" w:rsidRDefault="00E71D96" w:rsidP="00E71D96">
      <w:pPr>
        <w:pStyle w:val="Default"/>
        <w:rPr>
          <w:rFonts w:ascii="Calibri" w:hAnsi="Calibri"/>
          <w:sz w:val="28"/>
          <w:szCs w:val="28"/>
        </w:rPr>
      </w:pPr>
      <w:r>
        <w:rPr>
          <w:rFonts w:ascii="Calibri" w:hAnsi="Calibri"/>
          <w:sz w:val="28"/>
          <w:szCs w:val="28"/>
        </w:rPr>
        <w:t>10 category 3 schools became category 2 schools</w:t>
      </w:r>
    </w:p>
    <w:p w14:paraId="1FCF7080" w14:textId="77777777" w:rsidR="0082525A" w:rsidRDefault="0082525A" w:rsidP="00E71D96">
      <w:pPr>
        <w:pStyle w:val="Default"/>
        <w:rPr>
          <w:rFonts w:ascii="Calibri" w:hAnsi="Calibri"/>
          <w:sz w:val="28"/>
          <w:szCs w:val="28"/>
        </w:rPr>
      </w:pPr>
    </w:p>
    <w:p w14:paraId="649BFEF1" w14:textId="15622326" w:rsidR="00E71D96" w:rsidRDefault="00E71D96" w:rsidP="00E71D96">
      <w:pPr>
        <w:pStyle w:val="Default"/>
        <w:rPr>
          <w:rFonts w:ascii="Calibri" w:hAnsi="Calibri"/>
          <w:sz w:val="28"/>
          <w:szCs w:val="28"/>
        </w:rPr>
      </w:pPr>
      <w:r>
        <w:rPr>
          <w:rFonts w:ascii="Calibri" w:hAnsi="Calibri"/>
          <w:sz w:val="28"/>
          <w:szCs w:val="28"/>
        </w:rPr>
        <w:t>5 category 2 school</w:t>
      </w:r>
      <w:r w:rsidR="0082525A">
        <w:rPr>
          <w:rFonts w:ascii="Calibri" w:hAnsi="Calibri"/>
          <w:sz w:val="28"/>
          <w:szCs w:val="28"/>
        </w:rPr>
        <w:t>s</w:t>
      </w:r>
      <w:r>
        <w:rPr>
          <w:rFonts w:ascii="Calibri" w:hAnsi="Calibri"/>
          <w:sz w:val="28"/>
          <w:szCs w:val="28"/>
        </w:rPr>
        <w:t xml:space="preserve"> remained as category 2 school</w:t>
      </w:r>
      <w:r w:rsidR="0082525A">
        <w:rPr>
          <w:rFonts w:ascii="Calibri" w:hAnsi="Calibri"/>
          <w:sz w:val="28"/>
          <w:szCs w:val="28"/>
        </w:rPr>
        <w:t>s</w:t>
      </w:r>
    </w:p>
    <w:p w14:paraId="4F906241" w14:textId="77777777" w:rsidR="00E71D96" w:rsidRDefault="00E71D96" w:rsidP="00E71D96">
      <w:pPr>
        <w:pStyle w:val="Default"/>
        <w:rPr>
          <w:rFonts w:ascii="Calibri" w:hAnsi="Calibri"/>
          <w:sz w:val="28"/>
          <w:szCs w:val="28"/>
        </w:rPr>
      </w:pPr>
      <w:r>
        <w:rPr>
          <w:rFonts w:ascii="Calibri" w:hAnsi="Calibri"/>
          <w:sz w:val="28"/>
          <w:szCs w:val="28"/>
        </w:rPr>
        <w:t>5 category 3 schools remained as category 3 schools</w:t>
      </w:r>
    </w:p>
    <w:p w14:paraId="7C571698" w14:textId="77777777" w:rsidR="00E71D96" w:rsidRDefault="00E71D96" w:rsidP="00E71D96">
      <w:pPr>
        <w:pStyle w:val="Default"/>
        <w:rPr>
          <w:rFonts w:ascii="Calibri" w:hAnsi="Calibri"/>
          <w:sz w:val="28"/>
          <w:szCs w:val="28"/>
        </w:rPr>
      </w:pPr>
    </w:p>
    <w:p w14:paraId="196A72D5" w14:textId="07D569A7" w:rsidR="00E71D96" w:rsidRDefault="00E71D96" w:rsidP="00E71D96">
      <w:pPr>
        <w:pStyle w:val="Default"/>
        <w:rPr>
          <w:rFonts w:ascii="Calibri" w:hAnsi="Calibri"/>
          <w:sz w:val="28"/>
          <w:szCs w:val="28"/>
        </w:rPr>
      </w:pPr>
      <w:r>
        <w:rPr>
          <w:rFonts w:ascii="Calibri" w:hAnsi="Calibri"/>
          <w:sz w:val="28"/>
          <w:szCs w:val="28"/>
        </w:rPr>
        <w:t xml:space="preserve">1 category 2 schools became </w:t>
      </w:r>
      <w:r w:rsidR="00EA05E8">
        <w:rPr>
          <w:rFonts w:ascii="Calibri" w:hAnsi="Calibri"/>
          <w:sz w:val="28"/>
          <w:szCs w:val="28"/>
        </w:rPr>
        <w:t>a category 3 school</w:t>
      </w:r>
    </w:p>
    <w:p w14:paraId="23C41A51" w14:textId="77777777" w:rsidR="00E71D96" w:rsidRDefault="00E71D96" w:rsidP="00E71D96">
      <w:pPr>
        <w:pStyle w:val="Default"/>
        <w:rPr>
          <w:rFonts w:ascii="Calibri" w:hAnsi="Calibri"/>
          <w:sz w:val="28"/>
          <w:szCs w:val="28"/>
        </w:rPr>
      </w:pPr>
      <w:r>
        <w:rPr>
          <w:rFonts w:ascii="Calibri" w:hAnsi="Calibri"/>
          <w:sz w:val="28"/>
          <w:szCs w:val="28"/>
        </w:rPr>
        <w:t xml:space="preserve">2 category 3 schools became category 4 schools </w:t>
      </w:r>
    </w:p>
    <w:p w14:paraId="4C33AB77" w14:textId="77777777" w:rsidR="00E71D96" w:rsidRDefault="00E71D96" w:rsidP="00E71D96">
      <w:pPr>
        <w:pStyle w:val="Default"/>
        <w:rPr>
          <w:rFonts w:ascii="Calibri" w:hAnsi="Calibri"/>
          <w:sz w:val="28"/>
          <w:szCs w:val="28"/>
        </w:rPr>
      </w:pPr>
    </w:p>
    <w:p w14:paraId="7545E0F3" w14:textId="77777777" w:rsidR="00E71D96" w:rsidRDefault="00E71D96" w:rsidP="00E71D96">
      <w:pPr>
        <w:rPr>
          <w:sz w:val="28"/>
          <w:szCs w:val="28"/>
        </w:rPr>
      </w:pPr>
      <w:r>
        <w:rPr>
          <w:sz w:val="28"/>
          <w:szCs w:val="28"/>
        </w:rPr>
        <w:t xml:space="preserve">This means that of the </w:t>
      </w:r>
      <w:r>
        <w:rPr>
          <w:sz w:val="28"/>
          <w:szCs w:val="28"/>
          <w:lang w:val="en-GB"/>
        </w:rPr>
        <w:t>26</w:t>
      </w:r>
      <w:r>
        <w:rPr>
          <w:sz w:val="28"/>
          <w:szCs w:val="28"/>
        </w:rPr>
        <w:t xml:space="preserve"> schools identified, </w:t>
      </w:r>
      <w:r>
        <w:rPr>
          <w:sz w:val="28"/>
          <w:szCs w:val="28"/>
          <w:lang w:val="en-GB"/>
        </w:rPr>
        <w:t>13</w:t>
      </w:r>
      <w:r>
        <w:rPr>
          <w:sz w:val="28"/>
          <w:szCs w:val="28"/>
        </w:rPr>
        <w:t xml:space="preserve"> schools improved their Ofsted grading, </w:t>
      </w:r>
      <w:r>
        <w:rPr>
          <w:sz w:val="28"/>
          <w:szCs w:val="28"/>
          <w:lang w:val="en-GB"/>
        </w:rPr>
        <w:t>10</w:t>
      </w:r>
      <w:r>
        <w:rPr>
          <w:sz w:val="28"/>
          <w:szCs w:val="28"/>
        </w:rPr>
        <w:t xml:space="preserve"> remained the same and </w:t>
      </w:r>
      <w:r>
        <w:rPr>
          <w:sz w:val="28"/>
          <w:szCs w:val="28"/>
          <w:lang w:val="en-GB"/>
        </w:rPr>
        <w:t>3</w:t>
      </w:r>
      <w:r>
        <w:rPr>
          <w:sz w:val="28"/>
          <w:szCs w:val="28"/>
        </w:rPr>
        <w:t xml:space="preserve"> declined. </w:t>
      </w:r>
    </w:p>
    <w:p w14:paraId="002C1FAE" w14:textId="77777777" w:rsidR="00E71D96" w:rsidRPr="00422BAD" w:rsidRDefault="00E71D96" w:rsidP="00DF623F">
      <w:pPr>
        <w:rPr>
          <w:rFonts w:ascii="Arial" w:hAnsi="Arial"/>
          <w:b/>
        </w:rPr>
      </w:pPr>
    </w:p>
    <w:p w14:paraId="5CF38ED1" w14:textId="77777777" w:rsidR="00DF623F" w:rsidRPr="00FD2FE1" w:rsidRDefault="00DF623F" w:rsidP="00DF623F">
      <w:pPr>
        <w:pStyle w:val="Default"/>
        <w:jc w:val="center"/>
        <w:rPr>
          <w:rFonts w:asciiTheme="minorHAnsi" w:hAnsiTheme="minorHAnsi"/>
          <w:b/>
        </w:rPr>
      </w:pPr>
    </w:p>
    <w:p w14:paraId="618162C1" w14:textId="56DA8919" w:rsidR="00DF623F" w:rsidRDefault="00EB2CF3" w:rsidP="00DF623F">
      <w:pPr>
        <w:rPr>
          <w:bCs/>
        </w:rPr>
      </w:pPr>
      <w:r>
        <w:rPr>
          <w:bCs/>
          <w:i/>
        </w:rPr>
        <w:t>Please click on the links</w:t>
      </w:r>
      <w:r w:rsidR="00DF623F">
        <w:rPr>
          <w:bCs/>
          <w:i/>
        </w:rPr>
        <w:t xml:space="preserve"> </w:t>
      </w:r>
      <w:r w:rsidR="00DF623F" w:rsidRPr="00571680">
        <w:rPr>
          <w:bCs/>
          <w:i/>
        </w:rPr>
        <w:t xml:space="preserve">in blue </w:t>
      </w:r>
      <w:r>
        <w:rPr>
          <w:bCs/>
          <w:i/>
        </w:rPr>
        <w:t xml:space="preserve">below </w:t>
      </w:r>
      <w:r w:rsidR="00DF623F" w:rsidRPr="00571680">
        <w:rPr>
          <w:bCs/>
          <w:i/>
        </w:rPr>
        <w:t>to access documents, video clips or power point presentations</w:t>
      </w:r>
      <w:r w:rsidR="00DF623F" w:rsidRPr="00FC4965">
        <w:rPr>
          <w:bCs/>
        </w:rPr>
        <w:t>.</w:t>
      </w:r>
    </w:p>
    <w:p w14:paraId="109EE36F" w14:textId="77777777" w:rsidR="00925EE7" w:rsidRDefault="00925EE7" w:rsidP="00DF623F">
      <w:pPr>
        <w:rPr>
          <w:bCs/>
        </w:rPr>
      </w:pPr>
    </w:p>
    <w:tbl>
      <w:tblPr>
        <w:tblStyle w:val="TableGrid"/>
        <w:tblW w:w="0" w:type="auto"/>
        <w:tblLook w:val="04A0" w:firstRow="1" w:lastRow="0" w:firstColumn="1" w:lastColumn="0" w:noHBand="0" w:noVBand="1"/>
      </w:tblPr>
      <w:tblGrid>
        <w:gridCol w:w="8516"/>
      </w:tblGrid>
      <w:tr w:rsidR="00925EE7" w14:paraId="29F7C672" w14:textId="77777777" w:rsidTr="00925EE7">
        <w:tc>
          <w:tcPr>
            <w:tcW w:w="8516" w:type="dxa"/>
          </w:tcPr>
          <w:p w14:paraId="671434BC" w14:textId="77777777" w:rsidR="00925EE7" w:rsidRPr="00A52281" w:rsidRDefault="00925EE7" w:rsidP="00925EE7">
            <w:pPr>
              <w:widowControl w:val="0"/>
              <w:autoSpaceDE w:val="0"/>
              <w:autoSpaceDN w:val="0"/>
              <w:adjustRightInd w:val="0"/>
              <w:rPr>
                <w:rFonts w:ascii="Arial" w:hAnsi="Arial"/>
                <w:sz w:val="28"/>
                <w:szCs w:val="28"/>
              </w:rPr>
            </w:pPr>
            <w:r w:rsidRPr="008228A4">
              <w:rPr>
                <w:b/>
                <w:bCs/>
                <w:sz w:val="28"/>
                <w:szCs w:val="28"/>
              </w:rPr>
              <w:t>1</w:t>
            </w:r>
            <w:r>
              <w:rPr>
                <w:bCs/>
              </w:rPr>
              <w:t xml:space="preserve">. </w:t>
            </w:r>
            <w:r w:rsidRPr="00A52281">
              <w:rPr>
                <w:rFonts w:ascii="Tahoma" w:hAnsi="Tahoma" w:cs="Tahoma"/>
                <w:color w:val="3F3F3F"/>
                <w:sz w:val="28"/>
                <w:szCs w:val="28"/>
              </w:rPr>
              <w:t xml:space="preserve">This </w:t>
            </w:r>
            <w:hyperlink r:id="rId8" w:history="1">
              <w:r w:rsidRPr="00A52281">
                <w:rPr>
                  <w:rFonts w:ascii="Tahoma" w:hAnsi="Tahoma" w:cs="Tahoma"/>
                  <w:color w:val="1E7FA7"/>
                  <w:sz w:val="28"/>
                  <w:szCs w:val="28"/>
                </w:rPr>
                <w:t>short article</w:t>
              </w:r>
            </w:hyperlink>
            <w:r w:rsidRPr="00A52281">
              <w:rPr>
                <w:rFonts w:ascii="Tahoma" w:hAnsi="Tahoma" w:cs="Tahoma"/>
                <w:color w:val="3F3F3F"/>
                <w:sz w:val="28"/>
                <w:szCs w:val="28"/>
              </w:rPr>
              <w:t xml:space="preserve"> highlights Ofsted’s YouTube channel.</w:t>
            </w:r>
          </w:p>
          <w:p w14:paraId="0D37EEC9" w14:textId="77777777" w:rsidR="00925EE7" w:rsidRPr="000E79B6" w:rsidRDefault="00925EE7" w:rsidP="00925EE7">
            <w:pPr>
              <w:widowControl w:val="0"/>
              <w:autoSpaceDE w:val="0"/>
              <w:autoSpaceDN w:val="0"/>
              <w:adjustRightInd w:val="0"/>
              <w:rPr>
                <w:rFonts w:ascii="Arial" w:hAnsi="Arial" w:cs="Lato-Regular"/>
                <w:color w:val="1A1718"/>
              </w:rPr>
            </w:pPr>
            <w:r w:rsidRPr="000E79B6">
              <w:rPr>
                <w:rFonts w:ascii="Arial" w:hAnsi="Arial" w:cs="Lato-Regular"/>
                <w:color w:val="1A1718"/>
              </w:rPr>
              <w:t>Ofsted’s YouTube channel is a one-stop shop for a quick overview</w:t>
            </w:r>
            <w:r>
              <w:rPr>
                <w:rFonts w:ascii="Arial" w:hAnsi="Arial" w:cs="Lato-Regular"/>
                <w:color w:val="1A1718"/>
              </w:rPr>
              <w:t xml:space="preserve"> of Ofsted’s</w:t>
            </w:r>
            <w:r w:rsidRPr="000E79B6">
              <w:rPr>
                <w:rFonts w:ascii="Arial" w:hAnsi="Arial" w:cs="Lato-Regular"/>
                <w:color w:val="1A1718"/>
              </w:rPr>
              <w:t xml:space="preserve"> work.</w:t>
            </w:r>
          </w:p>
          <w:p w14:paraId="35D04A5F" w14:textId="77777777" w:rsidR="00925EE7" w:rsidRDefault="00925EE7" w:rsidP="00925EE7">
            <w:pPr>
              <w:widowControl w:val="0"/>
              <w:autoSpaceDE w:val="0"/>
              <w:autoSpaceDN w:val="0"/>
              <w:adjustRightInd w:val="0"/>
              <w:rPr>
                <w:rFonts w:ascii="Arial" w:hAnsi="Arial" w:cs="Lato-Regular"/>
                <w:color w:val="1A1718"/>
              </w:rPr>
            </w:pPr>
            <w:r>
              <w:rPr>
                <w:rFonts w:ascii="Arial" w:hAnsi="Arial" w:cs="Lato-Regular"/>
                <w:color w:val="1A1718"/>
              </w:rPr>
              <w:t>It’s a place to discover what they</w:t>
            </w:r>
            <w:r w:rsidRPr="000E79B6">
              <w:rPr>
                <w:rFonts w:ascii="Arial" w:hAnsi="Arial" w:cs="Lato-Regular"/>
                <w:color w:val="1A1718"/>
              </w:rPr>
              <w:t xml:space="preserve"> really do look at on inspection in our short myth busting films, </w:t>
            </w:r>
            <w:hyperlink r:id="rId9" w:history="1">
              <w:r w:rsidRPr="000E79B6">
                <w:rPr>
                  <w:rFonts w:ascii="Arial" w:hAnsi="Arial" w:cs="Lato-Regular"/>
                  <w:color w:val="3F7185"/>
                </w:rPr>
                <w:t>#OfstedMyths</w:t>
              </w:r>
            </w:hyperlink>
            <w:r w:rsidRPr="000E79B6">
              <w:rPr>
                <w:rFonts w:ascii="Arial" w:hAnsi="Arial" w:cs="Lato-Regular"/>
                <w:color w:val="1A1718"/>
              </w:rPr>
              <w:t xml:space="preserve">. </w:t>
            </w:r>
          </w:p>
          <w:p w14:paraId="12C1DE94" w14:textId="77777777" w:rsidR="00925EE7" w:rsidRPr="000E79B6" w:rsidRDefault="00925EE7" w:rsidP="00925EE7">
            <w:pPr>
              <w:widowControl w:val="0"/>
              <w:autoSpaceDE w:val="0"/>
              <w:autoSpaceDN w:val="0"/>
              <w:adjustRightInd w:val="0"/>
              <w:rPr>
                <w:rFonts w:ascii="Arial" w:hAnsi="Arial" w:cs="Lato-Regular"/>
                <w:color w:val="1A1718"/>
              </w:rPr>
            </w:pPr>
          </w:p>
          <w:p w14:paraId="328492DB" w14:textId="77777777" w:rsidR="00925EE7" w:rsidRPr="000E79B6" w:rsidRDefault="00925EE7" w:rsidP="00925EE7">
            <w:pPr>
              <w:widowControl w:val="0"/>
              <w:autoSpaceDE w:val="0"/>
              <w:autoSpaceDN w:val="0"/>
              <w:adjustRightInd w:val="0"/>
              <w:rPr>
                <w:rFonts w:ascii="Arial" w:hAnsi="Arial" w:cs="Lato-Regular"/>
                <w:color w:val="1A1718"/>
              </w:rPr>
            </w:pPr>
            <w:r w:rsidRPr="000E79B6">
              <w:rPr>
                <w:rFonts w:ascii="Arial" w:hAnsi="Arial" w:cs="Lato-Regular"/>
                <w:color w:val="1A1718"/>
              </w:rPr>
              <w:t xml:space="preserve">Another popular playlist features </w:t>
            </w:r>
            <w:hyperlink r:id="rId10" w:history="1">
              <w:r w:rsidRPr="000E79B6">
                <w:rPr>
                  <w:rFonts w:ascii="Arial" w:hAnsi="Arial" w:cs="Lato-Regular"/>
                  <w:color w:val="3F7185"/>
                </w:rPr>
                <w:t>Ofsted’s National Leads</w:t>
              </w:r>
            </w:hyperlink>
            <w:r w:rsidRPr="000E79B6">
              <w:rPr>
                <w:rFonts w:ascii="Arial" w:hAnsi="Arial" w:cs="Lato-Regular"/>
                <w:color w:val="1A1718"/>
              </w:rPr>
              <w:t>, who are specialists in their subject areas. English, teaching in early years, history, governance, apprenticeships and design and technology are just a few of the short clips you can watch.</w:t>
            </w:r>
          </w:p>
          <w:p w14:paraId="2302B327" w14:textId="77777777" w:rsidR="00925EE7" w:rsidRDefault="00925EE7" w:rsidP="00925EE7">
            <w:pPr>
              <w:rPr>
                <w:rFonts w:ascii="Arial" w:hAnsi="Arial"/>
              </w:rPr>
            </w:pPr>
          </w:p>
          <w:p w14:paraId="62747D4C" w14:textId="77777777" w:rsidR="00925EE7" w:rsidRDefault="00925EE7" w:rsidP="00DF623F">
            <w:pPr>
              <w:rPr>
                <w:bCs/>
              </w:rPr>
            </w:pPr>
          </w:p>
        </w:tc>
      </w:tr>
    </w:tbl>
    <w:p w14:paraId="3A87CDDA" w14:textId="77777777" w:rsidR="00925EE7" w:rsidRDefault="00925EE7" w:rsidP="00DF623F">
      <w:pPr>
        <w:rPr>
          <w:bCs/>
        </w:rPr>
      </w:pPr>
    </w:p>
    <w:p w14:paraId="72D2E5A1" w14:textId="77777777" w:rsidR="005A7AA4" w:rsidRDefault="005A7AA4" w:rsidP="005A7AA4">
      <w:pPr>
        <w:rPr>
          <w:bCs/>
        </w:rPr>
      </w:pPr>
    </w:p>
    <w:tbl>
      <w:tblPr>
        <w:tblStyle w:val="TableGrid"/>
        <w:tblW w:w="0" w:type="auto"/>
        <w:tblLook w:val="04A0" w:firstRow="1" w:lastRow="0" w:firstColumn="1" w:lastColumn="0" w:noHBand="0" w:noVBand="1"/>
      </w:tblPr>
      <w:tblGrid>
        <w:gridCol w:w="8516"/>
      </w:tblGrid>
      <w:tr w:rsidR="00925EE7" w14:paraId="0B131083" w14:textId="77777777" w:rsidTr="00925EE7">
        <w:tc>
          <w:tcPr>
            <w:tcW w:w="8516" w:type="dxa"/>
          </w:tcPr>
          <w:p w14:paraId="04A36006" w14:textId="77777777" w:rsidR="00925EE7" w:rsidRDefault="00925EE7" w:rsidP="00925EE7">
            <w:pPr>
              <w:rPr>
                <w:rFonts w:ascii="Tahoma" w:hAnsi="Tahoma" w:cs="Tahoma"/>
                <w:color w:val="3F3F3F"/>
              </w:rPr>
            </w:pPr>
            <w:r w:rsidRPr="0035594D">
              <w:rPr>
                <w:b/>
                <w:sz w:val="28"/>
                <w:szCs w:val="28"/>
              </w:rPr>
              <w:t>2.</w:t>
            </w:r>
            <w:r>
              <w:rPr>
                <w:sz w:val="28"/>
                <w:szCs w:val="28"/>
              </w:rPr>
              <w:t xml:space="preserve"> </w:t>
            </w:r>
            <w:hyperlink r:id="rId11" w:history="1">
              <w:r w:rsidRPr="00D4782A">
                <w:rPr>
                  <w:rFonts w:ascii="Tahoma" w:hAnsi="Tahoma" w:cs="Tahoma"/>
                  <w:color w:val="1E7FA7"/>
                  <w:sz w:val="28"/>
                  <w:szCs w:val="28"/>
                </w:rPr>
                <w:t>School inspection newsletter, November issue</w:t>
              </w:r>
            </w:hyperlink>
            <w:r w:rsidRPr="00D4782A">
              <w:rPr>
                <w:rFonts w:ascii="Tahoma" w:hAnsi="Tahoma" w:cs="Tahoma"/>
                <w:color w:val="3F3F3F"/>
                <w:sz w:val="28"/>
                <w:szCs w:val="28"/>
              </w:rPr>
              <w:t> </w:t>
            </w:r>
          </w:p>
          <w:p w14:paraId="0AA77AC8" w14:textId="77777777" w:rsidR="00925EE7" w:rsidRDefault="00925EE7" w:rsidP="00925EE7">
            <w:pPr>
              <w:rPr>
                <w:rFonts w:ascii="Tahoma" w:hAnsi="Tahoma" w:cs="Tahoma"/>
                <w:color w:val="3F3F3F"/>
              </w:rPr>
            </w:pPr>
            <w:r>
              <w:rPr>
                <w:rFonts w:ascii="Tahoma" w:hAnsi="Tahoma" w:cs="Tahoma"/>
                <w:color w:val="3F3F3F"/>
              </w:rPr>
              <w:t>This newsletter provides inspectors and stakeholders with information and guidance about Ofsted's inspection work in schools. It includes information on the following;</w:t>
            </w:r>
          </w:p>
          <w:p w14:paraId="337A5232" w14:textId="77777777" w:rsidR="00223207" w:rsidRDefault="00223207" w:rsidP="00925EE7">
            <w:pPr>
              <w:rPr>
                <w:rFonts w:ascii="Tahoma" w:hAnsi="Tahoma" w:cs="Tahoma"/>
                <w:color w:val="3F3F3F"/>
              </w:rPr>
            </w:pPr>
          </w:p>
          <w:p w14:paraId="76B00E12" w14:textId="505338FB" w:rsidR="00223207" w:rsidRPr="00223207" w:rsidRDefault="00223207" w:rsidP="00223207">
            <w:pPr>
              <w:pStyle w:val="ListParagraph"/>
              <w:numPr>
                <w:ilvl w:val="0"/>
                <w:numId w:val="15"/>
              </w:numPr>
              <w:rPr>
                <w:rFonts w:ascii="Tahoma" w:hAnsi="Tahoma" w:cs="Tahoma"/>
                <w:b/>
                <w:color w:val="3F3F3F"/>
              </w:rPr>
            </w:pPr>
            <w:r w:rsidRPr="00223207">
              <w:rPr>
                <w:rFonts w:ascii="Tahoma" w:hAnsi="Tahoma" w:cs="Tahoma"/>
                <w:b/>
                <w:color w:val="3F3F3F"/>
              </w:rPr>
              <w:lastRenderedPageBreak/>
              <w:t>Key Stage 2 Writing- teacher assessment</w:t>
            </w:r>
          </w:p>
          <w:p w14:paraId="561E11C3" w14:textId="77777777" w:rsidR="00925EE7" w:rsidRDefault="00925EE7" w:rsidP="00925EE7">
            <w:pPr>
              <w:rPr>
                <w:rFonts w:ascii="Tahoma" w:hAnsi="Tahoma" w:cs="Tahoma"/>
                <w:color w:val="3F3F3F"/>
              </w:rPr>
            </w:pPr>
          </w:p>
          <w:p w14:paraId="5A9C4E24" w14:textId="77777777" w:rsidR="00925EE7" w:rsidRDefault="00925EE7" w:rsidP="00925EE7">
            <w:pPr>
              <w:pStyle w:val="ListParagraph"/>
              <w:numPr>
                <w:ilvl w:val="0"/>
                <w:numId w:val="10"/>
              </w:numPr>
              <w:rPr>
                <w:rFonts w:ascii="Tahoma" w:hAnsi="Tahoma" w:cs="Tahoma"/>
                <w:b/>
                <w:color w:val="3F3F3F"/>
              </w:rPr>
            </w:pPr>
            <w:r w:rsidRPr="00651B66">
              <w:rPr>
                <w:rFonts w:ascii="Tahoma" w:hAnsi="Tahoma" w:cs="Tahoma"/>
                <w:b/>
                <w:color w:val="3F3F3F"/>
              </w:rPr>
              <w:t>Inspections of schools designated as having a religious character</w:t>
            </w:r>
          </w:p>
          <w:p w14:paraId="396E8EEC" w14:textId="77777777" w:rsidR="00925EE7" w:rsidRPr="00651B66" w:rsidRDefault="00925EE7" w:rsidP="00925EE7">
            <w:pPr>
              <w:pStyle w:val="ListParagraph"/>
              <w:rPr>
                <w:rFonts w:ascii="Tahoma" w:hAnsi="Tahoma" w:cs="Tahoma"/>
                <w:b/>
                <w:color w:val="3F3F3F"/>
              </w:rPr>
            </w:pPr>
          </w:p>
          <w:p w14:paraId="616DD763" w14:textId="77777777" w:rsidR="00925EE7" w:rsidRDefault="00925EE7" w:rsidP="00925EE7">
            <w:pPr>
              <w:pStyle w:val="ListParagraph"/>
              <w:numPr>
                <w:ilvl w:val="0"/>
                <w:numId w:val="10"/>
              </w:numPr>
              <w:rPr>
                <w:rFonts w:ascii="Tahoma" w:hAnsi="Tahoma" w:cs="Tahoma"/>
                <w:b/>
                <w:color w:val="3F3F3F"/>
              </w:rPr>
            </w:pPr>
            <w:r w:rsidRPr="00651B66">
              <w:rPr>
                <w:rFonts w:ascii="Tahoma" w:hAnsi="Tahoma" w:cs="Tahoma"/>
                <w:b/>
                <w:color w:val="3F3F3F"/>
              </w:rPr>
              <w:t>Staff codes of conduct an</w:t>
            </w:r>
            <w:r>
              <w:rPr>
                <w:rFonts w:ascii="Tahoma" w:hAnsi="Tahoma" w:cs="Tahoma"/>
                <w:b/>
                <w:color w:val="3F3F3F"/>
              </w:rPr>
              <w:t>d Ofsted inspections</w:t>
            </w:r>
          </w:p>
          <w:p w14:paraId="43F28865" w14:textId="77777777" w:rsidR="00223207" w:rsidRPr="00223207" w:rsidRDefault="00223207" w:rsidP="00223207">
            <w:pPr>
              <w:rPr>
                <w:rFonts w:ascii="Tahoma" w:hAnsi="Tahoma" w:cs="Tahoma"/>
                <w:b/>
                <w:color w:val="3F3F3F"/>
              </w:rPr>
            </w:pPr>
          </w:p>
          <w:p w14:paraId="23BDD073" w14:textId="77777777" w:rsidR="00223207" w:rsidRDefault="00223207" w:rsidP="00223207">
            <w:pPr>
              <w:pStyle w:val="ListParagraph"/>
              <w:rPr>
                <w:rFonts w:ascii="Tahoma" w:hAnsi="Tahoma" w:cs="Tahoma"/>
                <w:b/>
                <w:color w:val="3F3F3F"/>
              </w:rPr>
            </w:pPr>
          </w:p>
          <w:p w14:paraId="4DECE122" w14:textId="77777777" w:rsidR="00925EE7" w:rsidRPr="00C56F48" w:rsidRDefault="00925EE7" w:rsidP="00925EE7">
            <w:pPr>
              <w:rPr>
                <w:rFonts w:ascii="Tahoma" w:hAnsi="Tahoma" w:cs="Tahoma"/>
                <w:b/>
                <w:color w:val="3F3F3F"/>
              </w:rPr>
            </w:pPr>
            <w:r w:rsidRPr="00C56F48">
              <w:rPr>
                <w:rFonts w:ascii="Tahoma" w:hAnsi="Tahoma" w:cs="Times New Roman"/>
                <w:i/>
                <w:lang w:val="en-GB"/>
              </w:rPr>
              <w:t xml:space="preserve">The change to Ofsted’s ‘Inspecting safeguarding in early years, education and skills settings’ guidance is intended to reflect the revisions that have been made to the ‘Keeping children safe in education’ guidance. The relevant parts are: </w:t>
            </w:r>
          </w:p>
          <w:p w14:paraId="1385ABF9"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Tahoma" w:hAnsi="Tahoma" w:cs="Times New Roman"/>
                <w:i/>
                <w:lang w:val="en-GB"/>
              </w:rPr>
              <w:t xml:space="preserve"> ‘12. All staff members should be aware of systems within their school or college which support safeguarding and these should be explained to them as part of staff induction. This should include: </w:t>
            </w:r>
          </w:p>
          <w:p w14:paraId="0A23220A"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Wingdings" w:hAnsi="Wingdings" w:cs="Times New Roman"/>
                <w:i/>
                <w:lang w:val="en-GB"/>
              </w:rPr>
              <w:sym w:font="Wingdings" w:char="F06E"/>
            </w:r>
            <w:r w:rsidRPr="00C56F48">
              <w:rPr>
                <w:rFonts w:ascii="Wingdings" w:hAnsi="Wingdings" w:cs="Times New Roman"/>
                <w:i/>
                <w:lang w:val="en-GB"/>
              </w:rPr>
              <w:t></w:t>
            </w:r>
            <w:r w:rsidRPr="00C56F48">
              <w:rPr>
                <w:rFonts w:ascii="Tahoma" w:hAnsi="Tahoma" w:cs="Times New Roman"/>
                <w:i/>
                <w:lang w:val="en-GB"/>
              </w:rPr>
              <w:t>the child protection policy;</w:t>
            </w:r>
            <w:r w:rsidRPr="00C56F48">
              <w:rPr>
                <w:rFonts w:ascii="Tahoma" w:hAnsi="Tahoma" w:cs="Times New Roman"/>
                <w:i/>
                <w:lang w:val="en-GB"/>
              </w:rPr>
              <w:br/>
            </w:r>
            <w:r w:rsidRPr="00C56F48">
              <w:rPr>
                <w:rFonts w:ascii="Wingdings" w:hAnsi="Wingdings" w:cs="Times New Roman"/>
                <w:i/>
                <w:lang w:val="en-GB"/>
              </w:rPr>
              <w:sym w:font="Wingdings" w:char="F06E"/>
            </w:r>
            <w:r w:rsidRPr="00C56F48">
              <w:rPr>
                <w:rFonts w:ascii="Wingdings" w:hAnsi="Wingdings" w:cs="Times New Roman"/>
                <w:i/>
                <w:lang w:val="en-GB"/>
              </w:rPr>
              <w:t></w:t>
            </w:r>
            <w:r w:rsidRPr="00C56F48">
              <w:rPr>
                <w:rFonts w:ascii="Tahoma" w:hAnsi="Tahoma" w:cs="Times New Roman"/>
                <w:i/>
                <w:lang w:val="en-GB"/>
              </w:rPr>
              <w:t xml:space="preserve">the staff behaviour policy (sometimes called a code of conduct); and </w:t>
            </w:r>
            <w:r w:rsidRPr="00C56F48">
              <w:rPr>
                <w:rFonts w:ascii="Wingdings" w:hAnsi="Wingdings" w:cs="Times New Roman"/>
                <w:i/>
                <w:lang w:val="en-GB"/>
              </w:rPr>
              <w:sym w:font="Wingdings" w:char="F06E"/>
            </w:r>
            <w:r w:rsidRPr="00C56F48">
              <w:rPr>
                <w:rFonts w:ascii="Wingdings" w:hAnsi="Wingdings" w:cs="Times New Roman"/>
                <w:i/>
                <w:lang w:val="en-GB"/>
              </w:rPr>
              <w:t></w:t>
            </w:r>
            <w:r w:rsidRPr="00C56F48">
              <w:rPr>
                <w:rFonts w:ascii="Tahoma" w:hAnsi="Tahoma" w:cs="Times New Roman"/>
                <w:i/>
                <w:lang w:val="en-GB"/>
              </w:rPr>
              <w:t xml:space="preserve">the role of the designated safeguarding lead. </w:t>
            </w:r>
          </w:p>
          <w:p w14:paraId="00DD7E0D"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Tahoma" w:hAnsi="Tahoma" w:cs="Times New Roman"/>
                <w:i/>
                <w:lang w:val="en-GB"/>
              </w:rPr>
              <w:t xml:space="preserve">Copies of policies and a copy of Part one of this document (Keeping children safe in education) should be provided to staff at induction.’ </w:t>
            </w:r>
          </w:p>
          <w:p w14:paraId="4C3976D6"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Tahoma" w:hAnsi="Tahoma" w:cs="Times New Roman"/>
                <w:b/>
                <w:bCs/>
                <w:i/>
                <w:lang w:val="en-GB"/>
              </w:rPr>
              <w:t xml:space="preserve">‘Safeguarding policies’ </w:t>
            </w:r>
          </w:p>
          <w:p w14:paraId="5390DFD6"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Tahoma" w:hAnsi="Tahoma" w:cs="Times New Roman"/>
                <w:i/>
                <w:lang w:val="en-GB"/>
              </w:rPr>
              <w:t xml:space="preserve">47. Governing bodies and proprietors should ensure there are appropriate policies and procedures in place in order for appropriate action to be taken in a timely manner to safeguard and promote children’s welfare. </w:t>
            </w:r>
          </w:p>
          <w:p w14:paraId="77E7EFDA" w14:textId="77777777" w:rsidR="00925EE7" w:rsidRPr="00C56F48" w:rsidRDefault="00925EE7" w:rsidP="00925EE7">
            <w:pPr>
              <w:spacing w:before="100" w:beforeAutospacing="1" w:after="100" w:afterAutospacing="1"/>
              <w:rPr>
                <w:rFonts w:ascii="Times" w:hAnsi="Times" w:cs="Times New Roman"/>
                <w:i/>
                <w:sz w:val="20"/>
                <w:szCs w:val="20"/>
                <w:lang w:val="en-GB"/>
              </w:rPr>
            </w:pPr>
            <w:r w:rsidRPr="00C56F48">
              <w:rPr>
                <w:rFonts w:ascii="Tahoma" w:hAnsi="Tahoma" w:cs="Times New Roman"/>
                <w:i/>
                <w:lang w:val="en-GB"/>
              </w:rPr>
              <w:t xml:space="preserve">48. This should include: </w:t>
            </w:r>
          </w:p>
          <w:p w14:paraId="17E9799B" w14:textId="77777777" w:rsidR="00925EE7" w:rsidRPr="00C56F48" w:rsidRDefault="00925EE7" w:rsidP="00925EE7">
            <w:pPr>
              <w:numPr>
                <w:ilvl w:val="0"/>
                <w:numId w:val="14"/>
              </w:numPr>
              <w:spacing w:before="100" w:beforeAutospacing="1" w:after="100" w:afterAutospacing="1"/>
              <w:rPr>
                <w:rFonts w:ascii="Times" w:hAnsi="Times" w:cs="Times New Roman"/>
                <w:i/>
                <w:sz w:val="20"/>
                <w:szCs w:val="20"/>
                <w:lang w:val="en-GB"/>
              </w:rPr>
            </w:pPr>
            <w:r w:rsidRPr="00C56F48">
              <w:rPr>
                <w:rFonts w:ascii="Wingdings" w:hAnsi="Wingdings" w:cs="Times New Roman"/>
                <w:i/>
                <w:lang w:val="en-GB"/>
              </w:rPr>
              <w:sym w:font="Wingdings" w:char="F06E"/>
            </w:r>
            <w:r w:rsidRPr="00C56F48">
              <w:rPr>
                <w:rFonts w:ascii="Wingdings" w:hAnsi="Wingdings" w:cs="Times New Roman"/>
                <w:i/>
                <w:lang w:val="en-GB"/>
              </w:rPr>
              <w:t></w:t>
            </w:r>
            <w:r w:rsidRPr="00C56F48">
              <w:rPr>
                <w:rFonts w:ascii="Wingdings" w:hAnsi="Times" w:cs="Times New Roman"/>
                <w:i/>
                <w:lang w:val="en-GB"/>
              </w:rPr>
              <w:t> </w:t>
            </w:r>
            <w:r w:rsidRPr="00C56F48">
              <w:rPr>
                <w:rFonts w:ascii="Tahoma" w:hAnsi="Tahoma" w:cs="Times New Roman"/>
                <w:i/>
                <w:lang w:val="en-GB"/>
              </w:rPr>
              <w:t xml:space="preserve">an effective child protection policy; and </w:t>
            </w:r>
          </w:p>
          <w:p w14:paraId="72EAE913" w14:textId="77777777" w:rsidR="00925EE7" w:rsidRPr="00EE22BD" w:rsidRDefault="00925EE7" w:rsidP="00925EE7">
            <w:pPr>
              <w:numPr>
                <w:ilvl w:val="0"/>
                <w:numId w:val="14"/>
              </w:numPr>
              <w:spacing w:before="100" w:beforeAutospacing="1" w:after="100" w:afterAutospacing="1"/>
              <w:rPr>
                <w:rFonts w:ascii="Times" w:hAnsi="Times" w:cs="Times New Roman"/>
                <w:i/>
                <w:sz w:val="20"/>
                <w:szCs w:val="20"/>
                <w:lang w:val="en-GB"/>
              </w:rPr>
            </w:pPr>
            <w:r w:rsidRPr="00C56F48">
              <w:rPr>
                <w:rFonts w:ascii="Wingdings" w:hAnsi="Wingdings" w:cs="Times New Roman"/>
                <w:i/>
                <w:lang w:val="en-GB"/>
              </w:rPr>
              <w:sym w:font="Wingdings" w:char="F06E"/>
            </w:r>
            <w:r w:rsidRPr="00C56F48">
              <w:rPr>
                <w:rFonts w:ascii="Wingdings" w:hAnsi="Wingdings" w:cs="Times New Roman"/>
                <w:i/>
                <w:lang w:val="en-GB"/>
              </w:rPr>
              <w:t></w:t>
            </w:r>
            <w:r w:rsidRPr="00C56F48">
              <w:rPr>
                <w:rFonts w:ascii="Wingdings" w:hAnsi="Times" w:cs="Times New Roman"/>
                <w:i/>
                <w:lang w:val="en-GB"/>
              </w:rPr>
              <w:t> </w:t>
            </w:r>
            <w:r w:rsidRPr="00C56F48">
              <w:rPr>
                <w:rFonts w:ascii="Tahoma" w:hAnsi="Tahoma" w:cs="Times New Roman"/>
                <w:i/>
                <w:lang w:val="en-GB"/>
              </w:rPr>
              <w:t xml:space="preserve">a staff behaviour policy (sometimes called the code of conduct) which should amongst other things include - acceptable use of technologies, staff/pupil relationships and communications including the use of social </w:t>
            </w:r>
          </w:p>
          <w:p w14:paraId="38FC7FD4" w14:textId="77777777" w:rsidR="00925EE7" w:rsidRPr="00EE22BD" w:rsidRDefault="00925EE7" w:rsidP="00925EE7">
            <w:pPr>
              <w:numPr>
                <w:ilvl w:val="0"/>
                <w:numId w:val="14"/>
              </w:numPr>
              <w:spacing w:before="100" w:beforeAutospacing="1" w:after="100" w:afterAutospacing="1"/>
              <w:rPr>
                <w:rFonts w:ascii="Times" w:hAnsi="Times" w:cs="Times New Roman"/>
                <w:i/>
                <w:sz w:val="20"/>
                <w:szCs w:val="20"/>
                <w:lang w:val="en-GB"/>
              </w:rPr>
            </w:pPr>
          </w:p>
          <w:p w14:paraId="49C0C0A8" w14:textId="77777777" w:rsidR="00925EE7" w:rsidRPr="00EE22BD" w:rsidRDefault="00925EE7" w:rsidP="00925EE7">
            <w:pPr>
              <w:pStyle w:val="ListParagraph"/>
              <w:numPr>
                <w:ilvl w:val="0"/>
                <w:numId w:val="14"/>
              </w:numPr>
              <w:spacing w:before="100" w:beforeAutospacing="1" w:after="100" w:afterAutospacing="1"/>
              <w:rPr>
                <w:rFonts w:ascii="Times" w:hAnsi="Times" w:cs="Times New Roman"/>
                <w:i/>
                <w:sz w:val="20"/>
                <w:szCs w:val="20"/>
                <w:lang w:val="en-GB"/>
              </w:rPr>
            </w:pPr>
            <w:r w:rsidRPr="00EE22BD">
              <w:rPr>
                <w:rFonts w:ascii="Tahoma" w:hAnsi="Tahoma" w:cs="Tahoma"/>
                <w:b/>
                <w:color w:val="3F3F3F"/>
              </w:rPr>
              <w:t>Prohibition orders on teaching assistants</w:t>
            </w:r>
          </w:p>
          <w:p w14:paraId="02ABC24E" w14:textId="77777777" w:rsidR="00925EE7" w:rsidRPr="00EE22BD" w:rsidRDefault="00925EE7" w:rsidP="00925EE7">
            <w:pPr>
              <w:pStyle w:val="ListParagraph"/>
              <w:spacing w:before="100" w:beforeAutospacing="1" w:after="100" w:afterAutospacing="1"/>
              <w:rPr>
                <w:rFonts w:ascii="Times" w:hAnsi="Times" w:cs="Times New Roman"/>
                <w:i/>
                <w:sz w:val="20"/>
                <w:szCs w:val="20"/>
                <w:lang w:val="en-GB"/>
              </w:rPr>
            </w:pPr>
          </w:p>
          <w:p w14:paraId="1249D293" w14:textId="77777777" w:rsidR="00925EE7" w:rsidRDefault="00925EE7" w:rsidP="00925EE7">
            <w:pPr>
              <w:pStyle w:val="ListParagraph"/>
              <w:numPr>
                <w:ilvl w:val="0"/>
                <w:numId w:val="10"/>
              </w:numPr>
              <w:rPr>
                <w:rFonts w:ascii="Tahoma" w:hAnsi="Tahoma" w:cs="Tahoma"/>
                <w:b/>
                <w:color w:val="3F3F3F"/>
              </w:rPr>
            </w:pPr>
            <w:r w:rsidRPr="00BA453A">
              <w:rPr>
                <w:rFonts w:ascii="Tahoma" w:hAnsi="Tahoma" w:cs="Tahoma"/>
                <w:b/>
                <w:color w:val="3F3F3F"/>
              </w:rPr>
              <w:t>Section 5 and section 8 handbooks 2016- amendments</w:t>
            </w:r>
          </w:p>
          <w:p w14:paraId="76C30A98" w14:textId="77777777" w:rsidR="00223207" w:rsidRDefault="00223207" w:rsidP="00223207">
            <w:pPr>
              <w:pStyle w:val="ListParagraph"/>
              <w:rPr>
                <w:rFonts w:ascii="Tahoma" w:hAnsi="Tahoma" w:cs="Tahoma"/>
                <w:b/>
                <w:color w:val="3F3F3F"/>
              </w:rPr>
            </w:pPr>
          </w:p>
          <w:p w14:paraId="352019A3" w14:textId="77777777" w:rsidR="00925EE7" w:rsidRDefault="00925EE7" w:rsidP="00925EE7">
            <w:pPr>
              <w:rPr>
                <w:rFonts w:ascii="Tahoma" w:hAnsi="Tahoma" w:cs="Tahoma"/>
                <w:i/>
                <w:lang w:val="en-GB"/>
              </w:rPr>
            </w:pPr>
            <w:r w:rsidRPr="00297151">
              <w:rPr>
                <w:rFonts w:ascii="Tahoma" w:hAnsi="Tahoma" w:cs="Tahoma"/>
                <w:i/>
                <w:lang w:val="en-GB"/>
              </w:rPr>
              <w:t xml:space="preserve">Ofsted have identified some minor errors in the section 5 and section 8 school inspection handbooks (as set out in the table in the newsletter). However, in line with their commitment not to make changes to their school inspection handbooks during the academic year, they will instead update the handbooks for the start of the academic year September 2017. </w:t>
            </w:r>
          </w:p>
          <w:p w14:paraId="2B845097" w14:textId="77777777" w:rsidR="00925EE7" w:rsidRPr="00297151" w:rsidRDefault="00925EE7" w:rsidP="00925EE7">
            <w:pPr>
              <w:rPr>
                <w:rFonts w:ascii="Tahoma" w:hAnsi="Tahoma" w:cs="Tahoma"/>
                <w:i/>
                <w:lang w:val="en-GB"/>
              </w:rPr>
            </w:pPr>
          </w:p>
          <w:p w14:paraId="0E148A8C" w14:textId="77777777" w:rsidR="00925EE7" w:rsidRDefault="00925EE7" w:rsidP="00925EE7">
            <w:pPr>
              <w:pStyle w:val="ListParagraph"/>
              <w:numPr>
                <w:ilvl w:val="0"/>
                <w:numId w:val="11"/>
              </w:numPr>
              <w:rPr>
                <w:rFonts w:ascii="Tahoma" w:hAnsi="Tahoma" w:cs="Tahoma"/>
                <w:b/>
                <w:color w:val="3F3F3F"/>
              </w:rPr>
            </w:pPr>
            <w:r w:rsidRPr="003A7C59">
              <w:rPr>
                <w:rFonts w:ascii="Tahoma" w:hAnsi="Tahoma" w:cs="Tahoma"/>
                <w:b/>
                <w:color w:val="3F3F3F"/>
              </w:rPr>
              <w:t>Unaccompanied Asylum Seeking Children</w:t>
            </w:r>
          </w:p>
          <w:p w14:paraId="4513E098" w14:textId="77777777" w:rsidR="00925EE7" w:rsidRPr="003A7C59" w:rsidRDefault="00925EE7" w:rsidP="00925EE7">
            <w:pPr>
              <w:pStyle w:val="ListParagraph"/>
              <w:rPr>
                <w:rFonts w:ascii="Tahoma" w:hAnsi="Tahoma" w:cs="Tahoma"/>
                <w:b/>
                <w:color w:val="3F3F3F"/>
              </w:rPr>
            </w:pPr>
          </w:p>
          <w:p w14:paraId="269C08DA" w14:textId="77777777" w:rsidR="00925EE7" w:rsidRPr="005461CD" w:rsidRDefault="00925EE7" w:rsidP="00925EE7">
            <w:pPr>
              <w:pStyle w:val="ListParagraph"/>
              <w:numPr>
                <w:ilvl w:val="0"/>
                <w:numId w:val="11"/>
              </w:numPr>
              <w:rPr>
                <w:rFonts w:ascii="Tahoma" w:hAnsi="Tahoma" w:cs="Tahoma"/>
                <w:b/>
                <w:color w:val="3F3F3F"/>
              </w:rPr>
            </w:pPr>
            <w:r w:rsidRPr="005461CD">
              <w:rPr>
                <w:rFonts w:ascii="Tahoma" w:hAnsi="Tahoma" w:cs="Tahoma"/>
                <w:b/>
                <w:color w:val="3F3F3F"/>
              </w:rPr>
              <w:t>Effective deployment and use of teaching assistants</w:t>
            </w:r>
          </w:p>
          <w:p w14:paraId="4B0C60AC" w14:textId="77777777" w:rsidR="00925EE7" w:rsidRPr="005461CD" w:rsidRDefault="00925EE7" w:rsidP="00925EE7">
            <w:pPr>
              <w:spacing w:before="100" w:beforeAutospacing="1" w:after="100" w:afterAutospacing="1"/>
              <w:rPr>
                <w:rFonts w:ascii="Times" w:hAnsi="Times" w:cs="Times New Roman"/>
                <w:i/>
                <w:sz w:val="20"/>
                <w:szCs w:val="20"/>
                <w:lang w:val="en-GB"/>
              </w:rPr>
            </w:pPr>
            <w:r w:rsidRPr="005461CD">
              <w:rPr>
                <w:rFonts w:ascii="Tahoma" w:hAnsi="Tahoma" w:cs="Tahoma"/>
                <w:i/>
                <w:lang w:val="en-GB"/>
              </w:rPr>
              <w:t xml:space="preserve">Encouragingly, new research from the EEF has shown that when TAs are deployed effectively, with appropriate training and support, they can make a significant contribution to pupils’ learning. The organisation has published rigorous evaluations of seven different projects that involve TAs delivering structured interventions to pupils who are struggling with literacy and numeracy. All seven projects have shown a marked positive impact on pupil’s learning, typically adding around three to four additional months’ progress, and creating a compelling case for action in schools (further details available in the newsletter). </w:t>
            </w:r>
          </w:p>
          <w:p w14:paraId="34E57948" w14:textId="77777777" w:rsidR="00925EE7" w:rsidRPr="005461CD" w:rsidRDefault="00925EE7" w:rsidP="00925EE7">
            <w:pPr>
              <w:spacing w:before="100" w:beforeAutospacing="1" w:after="100" w:afterAutospacing="1"/>
              <w:rPr>
                <w:rFonts w:ascii="Times" w:hAnsi="Times" w:cs="Times New Roman"/>
                <w:i/>
                <w:sz w:val="20"/>
                <w:szCs w:val="20"/>
                <w:lang w:val="en-GB"/>
              </w:rPr>
            </w:pPr>
            <w:r w:rsidRPr="005461CD">
              <w:rPr>
                <w:rFonts w:ascii="Tahoma" w:hAnsi="Tahoma" w:cs="Tahoma"/>
                <w:i/>
                <w:lang w:val="en-GB"/>
              </w:rPr>
              <w:t xml:space="preserve">The ‘Making Best Use of Teaching Assistants’ guidance report contains seven evidence-based recommendations to help schools maximise the impact of TAs. Key recommendations include: </w:t>
            </w:r>
          </w:p>
          <w:p w14:paraId="626A8DFB" w14:textId="77777777" w:rsidR="00925EE7" w:rsidRPr="005461CD" w:rsidRDefault="00925EE7" w:rsidP="00925EE7">
            <w:pPr>
              <w:numPr>
                <w:ilvl w:val="0"/>
                <w:numId w:val="12"/>
              </w:numPr>
              <w:spacing w:before="100" w:beforeAutospacing="1" w:after="100" w:afterAutospacing="1"/>
              <w:rPr>
                <w:rFonts w:ascii="Times" w:hAnsi="Times" w:cs="Times New Roman"/>
                <w:i/>
                <w:sz w:val="20"/>
                <w:szCs w:val="20"/>
                <w:lang w:val="en-GB"/>
              </w:rPr>
            </w:pPr>
            <w:r w:rsidRPr="005461CD">
              <w:rPr>
                <w:rFonts w:ascii="Wingdings" w:hAnsi="Wingdings" w:cs="Times New Roman"/>
                <w:i/>
                <w:lang w:val="en-GB"/>
              </w:rPr>
              <w:t></w:t>
            </w:r>
            <w:r w:rsidRPr="005461CD">
              <w:rPr>
                <w:rFonts w:ascii="Wingdings" w:hAnsi="Times" w:cs="Times New Roman"/>
                <w:i/>
                <w:lang w:val="en-GB"/>
              </w:rPr>
              <w:t></w:t>
            </w:r>
            <w:r w:rsidRPr="005461CD">
              <w:rPr>
                <w:rFonts w:ascii="Tahoma" w:hAnsi="Tahoma" w:cs="Tahoma"/>
                <w:i/>
                <w:lang w:val="en-GB"/>
              </w:rPr>
              <w:t xml:space="preserve">avoid using TAs as substitute teachers for low-attaining pupils </w:t>
            </w:r>
          </w:p>
          <w:p w14:paraId="2CD5B352" w14:textId="77777777" w:rsidR="00925EE7" w:rsidRPr="005461CD" w:rsidRDefault="00925EE7" w:rsidP="00925EE7">
            <w:pPr>
              <w:numPr>
                <w:ilvl w:val="0"/>
                <w:numId w:val="12"/>
              </w:numPr>
              <w:spacing w:before="100" w:beforeAutospacing="1" w:after="100" w:afterAutospacing="1"/>
              <w:rPr>
                <w:rFonts w:ascii="Times" w:hAnsi="Times" w:cs="Times New Roman"/>
                <w:i/>
                <w:sz w:val="20"/>
                <w:szCs w:val="20"/>
                <w:lang w:val="en-GB"/>
              </w:rPr>
            </w:pPr>
            <w:r w:rsidRPr="005461CD">
              <w:rPr>
                <w:rFonts w:ascii="Wingdings" w:hAnsi="Wingdings" w:cs="Times New Roman"/>
                <w:i/>
                <w:lang w:val="en-GB"/>
              </w:rPr>
              <w:t></w:t>
            </w:r>
            <w:r w:rsidRPr="005461CD">
              <w:rPr>
                <w:rFonts w:ascii="Wingdings" w:hAnsi="Times" w:cs="Times New Roman"/>
                <w:i/>
                <w:lang w:val="en-GB"/>
              </w:rPr>
              <w:t></w:t>
            </w:r>
            <w:r w:rsidRPr="005461CD">
              <w:rPr>
                <w:rFonts w:ascii="Tahoma" w:hAnsi="Tahoma" w:cs="Tahoma"/>
                <w:i/>
                <w:lang w:val="en-GB"/>
              </w:rPr>
              <w:t xml:space="preserve">use TAs to supplement what teachers do, not replace them </w:t>
            </w:r>
          </w:p>
          <w:p w14:paraId="1D4D222A" w14:textId="77777777" w:rsidR="00925EE7" w:rsidRPr="005461CD" w:rsidRDefault="00925EE7" w:rsidP="00925EE7">
            <w:pPr>
              <w:numPr>
                <w:ilvl w:val="0"/>
                <w:numId w:val="12"/>
              </w:numPr>
              <w:spacing w:before="100" w:beforeAutospacing="1" w:after="100" w:afterAutospacing="1"/>
              <w:rPr>
                <w:rFonts w:ascii="Times" w:hAnsi="Times" w:cs="Times New Roman"/>
                <w:i/>
                <w:sz w:val="20"/>
                <w:szCs w:val="20"/>
                <w:lang w:val="en-GB"/>
              </w:rPr>
            </w:pPr>
            <w:r w:rsidRPr="005461CD">
              <w:rPr>
                <w:rFonts w:ascii="Wingdings" w:hAnsi="Wingdings" w:cs="Times New Roman"/>
                <w:i/>
                <w:lang w:val="en-GB"/>
              </w:rPr>
              <w:t></w:t>
            </w:r>
            <w:r w:rsidRPr="005461CD">
              <w:rPr>
                <w:rFonts w:ascii="Wingdings" w:hAnsi="Times" w:cs="Times New Roman"/>
                <w:i/>
                <w:lang w:val="en-GB"/>
              </w:rPr>
              <w:t></w:t>
            </w:r>
            <w:r w:rsidRPr="005461CD">
              <w:rPr>
                <w:rFonts w:ascii="Tahoma" w:hAnsi="Tahoma" w:cs="Tahoma"/>
                <w:i/>
                <w:lang w:val="en-GB"/>
              </w:rPr>
              <w:t xml:space="preserve">ensure TAs are fully prepared for their role in the classroom, through out-of- class liaison with teachers </w:t>
            </w:r>
          </w:p>
          <w:p w14:paraId="332462C6" w14:textId="77777777" w:rsidR="00925EE7" w:rsidRPr="005461CD" w:rsidRDefault="00925EE7" w:rsidP="00925EE7">
            <w:pPr>
              <w:numPr>
                <w:ilvl w:val="0"/>
                <w:numId w:val="12"/>
              </w:numPr>
              <w:spacing w:before="100" w:beforeAutospacing="1" w:after="100" w:afterAutospacing="1"/>
              <w:rPr>
                <w:rFonts w:ascii="Times" w:hAnsi="Times" w:cs="Times New Roman"/>
                <w:i/>
                <w:sz w:val="20"/>
                <w:szCs w:val="20"/>
                <w:lang w:val="en-GB"/>
              </w:rPr>
            </w:pPr>
            <w:r w:rsidRPr="005461CD">
              <w:rPr>
                <w:rFonts w:ascii="Wingdings" w:hAnsi="Times" w:cs="Times New Roman"/>
                <w:i/>
                <w:lang w:val="en-GB"/>
              </w:rPr>
              <w:t></w:t>
            </w:r>
            <w:r w:rsidRPr="005461CD">
              <w:rPr>
                <w:rFonts w:ascii="Tahoma" w:hAnsi="Tahoma" w:cs="Tahoma"/>
                <w:i/>
                <w:lang w:val="en-GB"/>
              </w:rPr>
              <w:t xml:space="preserve">use TAs to deliver high-quality, one-to-one and small-group support using structured interventions. </w:t>
            </w:r>
          </w:p>
          <w:p w14:paraId="15EE24A4" w14:textId="77777777" w:rsidR="00925EE7" w:rsidRPr="005461CD" w:rsidRDefault="00925EE7" w:rsidP="00925EE7">
            <w:pPr>
              <w:spacing w:before="100" w:beforeAutospacing="1" w:after="100" w:afterAutospacing="1"/>
              <w:ind w:left="360"/>
              <w:rPr>
                <w:rFonts w:ascii="Times" w:hAnsi="Times" w:cs="Times New Roman"/>
                <w:i/>
                <w:sz w:val="20"/>
                <w:szCs w:val="20"/>
                <w:lang w:val="en-GB"/>
              </w:rPr>
            </w:pPr>
            <w:r w:rsidRPr="005461CD">
              <w:rPr>
                <w:rFonts w:ascii="Tahoma" w:hAnsi="Tahoma" w:cs="Tahoma"/>
                <w:i/>
                <w:lang w:val="en-GB"/>
              </w:rPr>
              <w:t xml:space="preserve">A pack of free practical resources are also available to help schools implement the recommendations in the guidance report (link in the newsletter). The resources either relate to specific recommendations in the report, or different stages in a suggested process that schools can use to reframe and rethink their use of teaching assistants (for example Red Amber Green self-assessment, interventions ‘health-check’). </w:t>
            </w:r>
          </w:p>
          <w:p w14:paraId="6C0071D4" w14:textId="77777777" w:rsidR="00925EE7" w:rsidRPr="005461CD" w:rsidRDefault="00925EE7" w:rsidP="00925EE7">
            <w:pPr>
              <w:spacing w:before="100" w:beforeAutospacing="1" w:after="100" w:afterAutospacing="1"/>
              <w:ind w:left="720"/>
              <w:rPr>
                <w:rFonts w:ascii="Times" w:hAnsi="Times" w:cs="Times New Roman"/>
                <w:i/>
                <w:sz w:val="20"/>
                <w:szCs w:val="20"/>
                <w:lang w:val="en-GB"/>
              </w:rPr>
            </w:pPr>
            <w:r w:rsidRPr="005461CD">
              <w:rPr>
                <w:rFonts w:ascii="Tahoma" w:hAnsi="Tahoma" w:cs="Tahoma"/>
                <w:b/>
                <w:bCs/>
                <w:i/>
                <w:color w:val="1E91B5"/>
                <w:sz w:val="28"/>
                <w:szCs w:val="28"/>
                <w:lang w:val="en-GB"/>
              </w:rPr>
              <w:t xml:space="preserve">Questions EEF suggest that inspectors might want to consider: </w:t>
            </w:r>
          </w:p>
          <w:p w14:paraId="681BD271" w14:textId="77777777" w:rsidR="00925EE7" w:rsidRPr="005461CD" w:rsidRDefault="00925EE7" w:rsidP="00925EE7">
            <w:pPr>
              <w:numPr>
                <w:ilvl w:val="0"/>
                <w:numId w:val="13"/>
              </w:numPr>
              <w:spacing w:before="100" w:beforeAutospacing="1" w:after="100" w:afterAutospacing="1"/>
              <w:rPr>
                <w:rFonts w:ascii="Times" w:hAnsi="Times" w:cs="Times New Roman"/>
                <w:i/>
                <w:sz w:val="20"/>
                <w:szCs w:val="20"/>
                <w:lang w:val="en-GB"/>
              </w:rPr>
            </w:pPr>
            <w:r w:rsidRPr="005461CD">
              <w:rPr>
                <w:rFonts w:ascii="Wingdings" w:hAnsi="Times" w:cs="Times New Roman"/>
                <w:i/>
                <w:lang w:val="en-GB"/>
              </w:rPr>
              <w:t></w:t>
            </w:r>
            <w:r w:rsidRPr="005461CD">
              <w:rPr>
                <w:rFonts w:ascii="Tahoma" w:hAnsi="Tahoma" w:cs="Tahoma"/>
                <w:i/>
                <w:lang w:val="en-GB"/>
              </w:rPr>
              <w:t xml:space="preserve">How do senior leaders ensure that TAs are deployed effectively in line with this evidence? </w:t>
            </w:r>
          </w:p>
          <w:p w14:paraId="0E651FC8" w14:textId="77777777" w:rsidR="00925EE7" w:rsidRPr="005461CD" w:rsidRDefault="00925EE7" w:rsidP="00925EE7">
            <w:pPr>
              <w:numPr>
                <w:ilvl w:val="0"/>
                <w:numId w:val="13"/>
              </w:numPr>
              <w:spacing w:before="100" w:beforeAutospacing="1" w:after="100" w:afterAutospacing="1"/>
              <w:rPr>
                <w:rFonts w:ascii="Times" w:hAnsi="Times" w:cs="Times New Roman"/>
                <w:i/>
                <w:sz w:val="20"/>
                <w:szCs w:val="20"/>
                <w:lang w:val="en-GB"/>
              </w:rPr>
            </w:pPr>
            <w:r w:rsidRPr="005461CD">
              <w:rPr>
                <w:rFonts w:ascii="Wingdings" w:hAnsi="Times" w:cs="Times New Roman"/>
                <w:i/>
                <w:lang w:val="en-GB"/>
              </w:rPr>
              <w:t></w:t>
            </w:r>
            <w:r w:rsidRPr="005461CD">
              <w:rPr>
                <w:rFonts w:ascii="Tahoma" w:hAnsi="Tahoma" w:cs="Tahoma"/>
                <w:i/>
                <w:lang w:val="en-GB"/>
              </w:rPr>
              <w:t xml:space="preserve">Are TAs supplementing the work of teachers or replacing them? </w:t>
            </w:r>
          </w:p>
          <w:p w14:paraId="5880F041" w14:textId="77777777" w:rsidR="00925EE7" w:rsidRPr="005461CD" w:rsidRDefault="00925EE7" w:rsidP="00925EE7">
            <w:pPr>
              <w:numPr>
                <w:ilvl w:val="0"/>
                <w:numId w:val="13"/>
              </w:numPr>
              <w:spacing w:before="100" w:beforeAutospacing="1" w:after="100" w:afterAutospacing="1"/>
              <w:rPr>
                <w:rFonts w:ascii="Times" w:hAnsi="Times" w:cs="Times New Roman"/>
                <w:i/>
                <w:sz w:val="20"/>
                <w:szCs w:val="20"/>
                <w:lang w:val="en-GB"/>
              </w:rPr>
            </w:pPr>
            <w:r w:rsidRPr="005461CD">
              <w:rPr>
                <w:rFonts w:ascii="Tahoma" w:hAnsi="Tahoma" w:cs="Tahoma"/>
                <w:i/>
                <w:lang w:val="en-GB"/>
              </w:rPr>
              <w:t xml:space="preserve">Is there a well-planned programme of training and support for TAs who deliver out-of-class interventions? </w:t>
            </w:r>
          </w:p>
          <w:p w14:paraId="3BBADF3E" w14:textId="77777777" w:rsidR="00925EE7" w:rsidRDefault="00925EE7" w:rsidP="00BA6111">
            <w:pPr>
              <w:rPr>
                <w:rFonts w:ascii="Arial" w:hAnsi="Arial"/>
              </w:rPr>
            </w:pPr>
          </w:p>
        </w:tc>
      </w:tr>
    </w:tbl>
    <w:p w14:paraId="3EDD32B5" w14:textId="77777777" w:rsidR="00FB7B7A" w:rsidRDefault="00FB7B7A"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F29" w14:paraId="0F8A4D07" w14:textId="77777777" w:rsidTr="00390F29">
        <w:tc>
          <w:tcPr>
            <w:tcW w:w="8516" w:type="dxa"/>
          </w:tcPr>
          <w:p w14:paraId="136B6496" w14:textId="77777777" w:rsidR="00390F29" w:rsidRDefault="00390F29" w:rsidP="00390F29">
            <w:pPr>
              <w:rPr>
                <w:rFonts w:ascii="Arial" w:hAnsi="Arial" w:cs="Tahoma"/>
                <w:b/>
                <w:bCs/>
                <w:color w:val="3F3F3F"/>
                <w:sz w:val="28"/>
                <w:szCs w:val="28"/>
              </w:rPr>
            </w:pPr>
            <w:r>
              <w:rPr>
                <w:rFonts w:ascii="Arial" w:hAnsi="Arial" w:cs="Tahoma"/>
                <w:b/>
                <w:bCs/>
                <w:color w:val="3F3F3F"/>
                <w:sz w:val="28"/>
                <w:szCs w:val="28"/>
              </w:rPr>
              <w:t xml:space="preserve">3. </w:t>
            </w:r>
            <w:r w:rsidRPr="00AD4E5E">
              <w:rPr>
                <w:rFonts w:ascii="Arial" w:hAnsi="Arial" w:cs="Tahoma"/>
                <w:b/>
                <w:bCs/>
                <w:color w:val="3F3F3F"/>
                <w:sz w:val="28"/>
                <w:szCs w:val="28"/>
              </w:rPr>
              <w:t xml:space="preserve">Three </w:t>
            </w:r>
            <w:r>
              <w:rPr>
                <w:rFonts w:ascii="Arial" w:hAnsi="Arial" w:cs="Tahoma"/>
                <w:b/>
                <w:bCs/>
                <w:color w:val="3F3F3F"/>
                <w:sz w:val="28"/>
                <w:szCs w:val="28"/>
              </w:rPr>
              <w:t xml:space="preserve">very useful </w:t>
            </w:r>
            <w:r w:rsidRPr="00AD4E5E">
              <w:rPr>
                <w:rFonts w:ascii="Arial" w:hAnsi="Arial" w:cs="Tahoma"/>
                <w:b/>
                <w:bCs/>
                <w:color w:val="3F3F3F"/>
                <w:sz w:val="28"/>
                <w:szCs w:val="28"/>
              </w:rPr>
              <w:t>videos from the DFE – 15 November 2016</w:t>
            </w:r>
          </w:p>
          <w:p w14:paraId="19FE954D" w14:textId="77777777" w:rsidR="00390F29" w:rsidRDefault="004C537F" w:rsidP="00390F29">
            <w:pPr>
              <w:rPr>
                <w:rFonts w:ascii="Arial" w:hAnsi="Arial" w:cs="Tahoma"/>
                <w:b/>
                <w:bCs/>
                <w:color w:val="3F3F3F"/>
                <w:sz w:val="28"/>
                <w:szCs w:val="28"/>
              </w:rPr>
            </w:pPr>
            <w:hyperlink r:id="rId12" w:history="1">
              <w:r w:rsidR="00390F29" w:rsidRPr="00057CA9">
                <w:rPr>
                  <w:rStyle w:val="Hyperlink"/>
                  <w:rFonts w:ascii="Arial" w:hAnsi="Arial" w:cs="Tahoma"/>
                  <w:b/>
                  <w:bCs/>
                  <w:sz w:val="28"/>
                  <w:szCs w:val="28"/>
                </w:rPr>
                <w:t>https://registration.livegroup.co.uk/sta/</w:t>
              </w:r>
            </w:hyperlink>
          </w:p>
          <w:p w14:paraId="56B27766" w14:textId="77777777" w:rsidR="00390F29" w:rsidRPr="00AD4E5E" w:rsidRDefault="00390F29" w:rsidP="00390F29">
            <w:pPr>
              <w:rPr>
                <w:rFonts w:ascii="Arial" w:hAnsi="Arial" w:cs="Tahoma"/>
                <w:b/>
                <w:bCs/>
                <w:color w:val="3F3F3F"/>
                <w:sz w:val="28"/>
                <w:szCs w:val="28"/>
              </w:rPr>
            </w:pPr>
          </w:p>
          <w:p w14:paraId="179B6863" w14:textId="77777777" w:rsidR="00390F29" w:rsidRDefault="00390F29" w:rsidP="00390F29">
            <w:pPr>
              <w:pStyle w:val="ListParagraph"/>
              <w:numPr>
                <w:ilvl w:val="0"/>
                <w:numId w:val="9"/>
              </w:numPr>
              <w:rPr>
                <w:rFonts w:ascii="Tahoma" w:hAnsi="Tahoma" w:cs="Tahoma"/>
                <w:color w:val="3F3F3F"/>
              </w:rPr>
            </w:pPr>
            <w:r>
              <w:rPr>
                <w:rFonts w:ascii="Tahoma" w:hAnsi="Tahoma" w:cs="Tahoma"/>
                <w:color w:val="3F3F3F"/>
              </w:rPr>
              <w:t>Understanding scaled scores- video and slides</w:t>
            </w:r>
          </w:p>
          <w:p w14:paraId="400059C2" w14:textId="77777777" w:rsidR="00390F29" w:rsidRDefault="00390F29" w:rsidP="00390F29">
            <w:pPr>
              <w:pStyle w:val="ListParagraph"/>
              <w:numPr>
                <w:ilvl w:val="0"/>
                <w:numId w:val="9"/>
              </w:numPr>
              <w:rPr>
                <w:rFonts w:ascii="Tahoma" w:hAnsi="Tahoma" w:cs="Tahoma"/>
                <w:color w:val="3F3F3F"/>
              </w:rPr>
            </w:pPr>
            <w:r>
              <w:rPr>
                <w:rFonts w:ascii="Tahoma" w:hAnsi="Tahoma" w:cs="Tahoma"/>
                <w:color w:val="3F3F3F"/>
              </w:rPr>
              <w:t>2017 primary assessments webinar: key stage 1- video and summary</w:t>
            </w:r>
          </w:p>
          <w:p w14:paraId="1B0BD576" w14:textId="3925ECF9" w:rsidR="00390F29" w:rsidRPr="00F85039" w:rsidRDefault="00390F29" w:rsidP="00390F29">
            <w:pPr>
              <w:pStyle w:val="ListParagraph"/>
              <w:numPr>
                <w:ilvl w:val="0"/>
                <w:numId w:val="9"/>
              </w:numPr>
              <w:rPr>
                <w:rFonts w:ascii="Tahoma" w:hAnsi="Tahoma" w:cs="Tahoma"/>
                <w:color w:val="3F3F3F"/>
              </w:rPr>
            </w:pPr>
            <w:r>
              <w:rPr>
                <w:rFonts w:ascii="Tahoma" w:hAnsi="Tahoma" w:cs="Tahoma"/>
                <w:color w:val="3F3F3F"/>
              </w:rPr>
              <w:t>2017 primary assessments webinar: key stage 2- video and summary</w:t>
            </w:r>
          </w:p>
          <w:p w14:paraId="22B4DCE0" w14:textId="77777777" w:rsidR="00390F29" w:rsidRDefault="00390F29" w:rsidP="005461CD">
            <w:pPr>
              <w:rPr>
                <w:rFonts w:ascii="Tahoma" w:hAnsi="Tahoma" w:cs="Tahoma"/>
                <w:color w:val="3F3F3F"/>
              </w:rPr>
            </w:pPr>
          </w:p>
        </w:tc>
      </w:tr>
    </w:tbl>
    <w:p w14:paraId="3008E151" w14:textId="77777777" w:rsidR="00390F29" w:rsidRDefault="00390F29" w:rsidP="00E8571F">
      <w:pPr>
        <w:rPr>
          <w:rFonts w:ascii="Arial" w:hAnsi="Arial" w:cs="Tahoma"/>
          <w:b/>
          <w:bCs/>
          <w:color w:val="3F3F3F"/>
          <w:sz w:val="28"/>
          <w:szCs w:val="28"/>
        </w:rPr>
      </w:pPr>
    </w:p>
    <w:tbl>
      <w:tblPr>
        <w:tblStyle w:val="TableGrid"/>
        <w:tblW w:w="0" w:type="auto"/>
        <w:tblLook w:val="04A0" w:firstRow="1" w:lastRow="0" w:firstColumn="1" w:lastColumn="0" w:noHBand="0" w:noVBand="1"/>
      </w:tblPr>
      <w:tblGrid>
        <w:gridCol w:w="8516"/>
      </w:tblGrid>
      <w:tr w:rsidR="00640285" w14:paraId="2B1F04E7" w14:textId="77777777" w:rsidTr="00640285">
        <w:tc>
          <w:tcPr>
            <w:tcW w:w="8516" w:type="dxa"/>
          </w:tcPr>
          <w:p w14:paraId="7CF05439" w14:textId="77777777" w:rsidR="00640285" w:rsidRPr="00E8571F" w:rsidRDefault="00640285" w:rsidP="00640285">
            <w:pPr>
              <w:rPr>
                <w:rFonts w:ascii="Arial" w:hAnsi="Arial"/>
              </w:rPr>
            </w:pPr>
            <w:r w:rsidRPr="0035594D">
              <w:rPr>
                <w:b/>
                <w:sz w:val="28"/>
                <w:szCs w:val="28"/>
              </w:rPr>
              <w:t>4.</w:t>
            </w:r>
            <w:r>
              <w:rPr>
                <w:sz w:val="28"/>
                <w:szCs w:val="28"/>
              </w:rPr>
              <w:t xml:space="preserve"> </w:t>
            </w:r>
            <w:hyperlink r:id="rId13" w:history="1">
              <w:r w:rsidRPr="00424E7B">
                <w:rPr>
                  <w:rFonts w:ascii="Arial" w:hAnsi="Arial" w:cs="font000000001df31885"/>
                  <w:b/>
                  <w:bCs/>
                  <w:color w:val="2A6898"/>
                  <w:sz w:val="28"/>
                  <w:szCs w:val="28"/>
                </w:rPr>
                <w:t>Outstanding providers</w:t>
              </w:r>
            </w:hyperlink>
            <w:r>
              <w:rPr>
                <w:rFonts w:ascii="font000000001df31885" w:hAnsi="font000000001df31885" w:cs="Times New Roman"/>
              </w:rPr>
              <w:t xml:space="preserve"> </w:t>
            </w:r>
            <w:r>
              <w:rPr>
                <w:rFonts w:ascii="font000000001df31885" w:hAnsi="font000000001df31885" w:cs="font000000001df31885"/>
                <w:color w:val="0B0B0B"/>
                <w:sz w:val="28"/>
                <w:szCs w:val="28"/>
              </w:rPr>
              <w:t>1 December 2016</w:t>
            </w:r>
          </w:p>
          <w:p w14:paraId="2ADC0A0A" w14:textId="77777777" w:rsidR="00640285" w:rsidRDefault="00640285" w:rsidP="00640285">
            <w:pPr>
              <w:rPr>
                <w:rFonts w:ascii="font000000001df31885" w:hAnsi="font000000001df31885" w:cs="font000000001df31885"/>
                <w:color w:val="0B0B0B"/>
                <w:sz w:val="28"/>
                <w:szCs w:val="28"/>
              </w:rPr>
            </w:pPr>
            <w:r>
              <w:rPr>
                <w:rFonts w:ascii="font000000001df31885" w:hAnsi="font000000001df31885" w:cs="font000000001df31885"/>
                <w:color w:val="0B0B0B"/>
                <w:sz w:val="28"/>
                <w:szCs w:val="28"/>
              </w:rPr>
              <w:t>The list of providers who have been judged to have outstanding overall effectiveness in an Ofsted inspection</w:t>
            </w:r>
          </w:p>
          <w:p w14:paraId="0B6E8CDF" w14:textId="77777777" w:rsidR="00640285" w:rsidRDefault="00640285" w:rsidP="00E8571F">
            <w:pPr>
              <w:rPr>
                <w:rFonts w:ascii="Arial" w:hAnsi="Arial" w:cs="Tahoma"/>
                <w:b/>
                <w:bCs/>
                <w:color w:val="3F3F3F"/>
                <w:sz w:val="28"/>
                <w:szCs w:val="28"/>
              </w:rPr>
            </w:pPr>
          </w:p>
        </w:tc>
      </w:tr>
    </w:tbl>
    <w:p w14:paraId="5FB8A4E9" w14:textId="77777777" w:rsidR="00390F29" w:rsidRDefault="00390F29" w:rsidP="00E8571F">
      <w:pPr>
        <w:rPr>
          <w:rFonts w:ascii="Arial" w:hAnsi="Arial" w:cs="Tahoma"/>
          <w:b/>
          <w:bCs/>
          <w:color w:val="3F3F3F"/>
          <w:sz w:val="28"/>
          <w:szCs w:val="28"/>
        </w:rPr>
      </w:pPr>
    </w:p>
    <w:tbl>
      <w:tblPr>
        <w:tblStyle w:val="TableGrid"/>
        <w:tblW w:w="0" w:type="auto"/>
        <w:tblLook w:val="04A0" w:firstRow="1" w:lastRow="0" w:firstColumn="1" w:lastColumn="0" w:noHBand="0" w:noVBand="1"/>
      </w:tblPr>
      <w:tblGrid>
        <w:gridCol w:w="8516"/>
      </w:tblGrid>
      <w:tr w:rsidR="00640285" w14:paraId="545704C0" w14:textId="77777777" w:rsidTr="00640285">
        <w:tc>
          <w:tcPr>
            <w:tcW w:w="8516" w:type="dxa"/>
          </w:tcPr>
          <w:p w14:paraId="30C28558" w14:textId="77777777" w:rsidR="00640285" w:rsidRDefault="00640285" w:rsidP="00640285">
            <w:pPr>
              <w:widowControl w:val="0"/>
              <w:autoSpaceDE w:val="0"/>
              <w:autoSpaceDN w:val="0"/>
              <w:adjustRightInd w:val="0"/>
              <w:rPr>
                <w:rFonts w:ascii="font000000001df301ed" w:hAnsi="font000000001df301ed" w:cs="font000000001df301ed"/>
                <w:b/>
                <w:bCs/>
                <w:color w:val="0B0B0B"/>
                <w:sz w:val="60"/>
                <w:szCs w:val="60"/>
              </w:rPr>
            </w:pPr>
            <w:r>
              <w:rPr>
                <w:rFonts w:ascii="Arial" w:hAnsi="Arial" w:cs="font000000001df301ed"/>
                <w:b/>
                <w:bCs/>
                <w:color w:val="0B0B0B"/>
                <w:sz w:val="28"/>
                <w:szCs w:val="28"/>
              </w:rPr>
              <w:t xml:space="preserve">5. </w:t>
            </w:r>
            <w:r w:rsidRPr="00326342">
              <w:rPr>
                <w:rFonts w:ascii="Arial" w:hAnsi="Arial" w:cs="font000000001df301ed"/>
                <w:b/>
                <w:bCs/>
                <w:color w:val="0B0B0B"/>
                <w:sz w:val="28"/>
                <w:szCs w:val="28"/>
              </w:rPr>
              <w:t>Marking and other myths</w:t>
            </w:r>
          </w:p>
          <w:p w14:paraId="318259FC" w14:textId="77777777" w:rsidR="00640285" w:rsidRDefault="004C537F" w:rsidP="00640285">
            <w:pPr>
              <w:widowControl w:val="0"/>
              <w:autoSpaceDE w:val="0"/>
              <w:autoSpaceDN w:val="0"/>
              <w:adjustRightInd w:val="0"/>
              <w:rPr>
                <w:rFonts w:ascii="font000000001df301ed" w:hAnsi="font000000001df301ed" w:cs="font000000001df301ed"/>
                <w:color w:val="0B0B0B"/>
                <w:sz w:val="28"/>
                <w:szCs w:val="28"/>
              </w:rPr>
            </w:pPr>
            <w:hyperlink r:id="rId14" w:history="1">
              <w:r w:rsidR="00640285">
                <w:rPr>
                  <w:rFonts w:ascii="font000000001df301ed" w:hAnsi="font000000001df301ed" w:cs="font000000001df301ed"/>
                  <w:color w:val="221F7E"/>
                  <w:sz w:val="28"/>
                  <w:szCs w:val="28"/>
                </w:rPr>
                <w:t>Sean Harford</w:t>
              </w:r>
            </w:hyperlink>
            <w:r w:rsidR="00640285" w:rsidRPr="00002A0C">
              <w:rPr>
                <w:rFonts w:ascii="Arial" w:hAnsi="Arial" w:cs="font000000001df301ed"/>
                <w:bCs/>
                <w:color w:val="0B0B0B"/>
              </w:rPr>
              <w:t>- HMI Director of Education</w:t>
            </w:r>
            <w:r w:rsidR="00640285">
              <w:rPr>
                <w:rFonts w:ascii="font000000001df301ed" w:hAnsi="font000000001df301ed" w:cs="font000000001df301ed"/>
                <w:color w:val="0B0B0B"/>
                <w:sz w:val="28"/>
                <w:szCs w:val="28"/>
              </w:rPr>
              <w:t xml:space="preserve">, </w:t>
            </w:r>
            <w:r w:rsidR="00640285">
              <w:rPr>
                <w:rFonts w:ascii="font000000001df301ed" w:hAnsi="font000000001df301ed" w:cs="font000000001df301ed"/>
                <w:color w:val="5C6468"/>
                <w:sz w:val="28"/>
                <w:szCs w:val="28"/>
              </w:rPr>
              <w:t>28 November 2016</w:t>
            </w:r>
            <w:r w:rsidR="00640285">
              <w:rPr>
                <w:rFonts w:ascii="font000000001df301ed" w:hAnsi="font000000001df301ed" w:cs="font000000001df301ed"/>
                <w:color w:val="0B0B0B"/>
                <w:sz w:val="28"/>
                <w:szCs w:val="28"/>
              </w:rPr>
              <w:t xml:space="preserve"> </w:t>
            </w:r>
          </w:p>
          <w:p w14:paraId="70C2EA4A" w14:textId="77777777" w:rsidR="00640285" w:rsidRDefault="004C537F" w:rsidP="00640285">
            <w:pPr>
              <w:widowControl w:val="0"/>
              <w:autoSpaceDE w:val="0"/>
              <w:autoSpaceDN w:val="0"/>
              <w:adjustRightInd w:val="0"/>
              <w:rPr>
                <w:rFonts w:ascii="font000000001df301ed" w:hAnsi="font000000001df301ed" w:cs="font000000001df301ed"/>
                <w:color w:val="0B0B0B"/>
                <w:sz w:val="28"/>
                <w:szCs w:val="28"/>
              </w:rPr>
            </w:pPr>
            <w:hyperlink r:id="rId15" w:history="1">
              <w:r w:rsidR="00640285">
                <w:rPr>
                  <w:rFonts w:ascii="Tahoma" w:hAnsi="Tahoma" w:cs="Tahoma"/>
                  <w:color w:val="1E7FA7"/>
                </w:rPr>
                <w:t>Blog: Marking and other myths</w:t>
              </w:r>
            </w:hyperlink>
            <w:r w:rsidR="00640285">
              <w:rPr>
                <w:rFonts w:ascii="Tahoma" w:hAnsi="Tahoma" w:cs="Tahoma"/>
                <w:color w:val="3F3F3F"/>
              </w:rPr>
              <w:t xml:space="preserve"> - Sean Harford, Ofsted's National Director, Education, blogs about some of the myths about 'what Ofsted wants' that still persist in many schools among teachers, senior leaders and governors.</w:t>
            </w:r>
          </w:p>
          <w:p w14:paraId="00A31F9C" w14:textId="77777777" w:rsidR="00640285" w:rsidRDefault="00640285" w:rsidP="00640285"/>
          <w:p w14:paraId="0D004791" w14:textId="77777777" w:rsidR="00640285" w:rsidRPr="00D96C7D" w:rsidRDefault="00640285" w:rsidP="00640285">
            <w:pPr>
              <w:widowControl w:val="0"/>
              <w:autoSpaceDE w:val="0"/>
              <w:autoSpaceDN w:val="0"/>
              <w:adjustRightInd w:val="0"/>
              <w:rPr>
                <w:rFonts w:ascii="Arial" w:hAnsi="Arial" w:cs="font000000001df301ed"/>
                <w:color w:val="0B0B0B"/>
              </w:rPr>
            </w:pPr>
            <w:r>
              <w:rPr>
                <w:rFonts w:ascii="Arial" w:hAnsi="Arial" w:cs="font000000001df301ed"/>
                <w:color w:val="0B0B0B"/>
              </w:rPr>
              <w:t>‘</w:t>
            </w:r>
            <w:r w:rsidRPr="00D96C7D">
              <w:rPr>
                <w:rFonts w:ascii="Arial" w:hAnsi="Arial" w:cs="font000000001df301ed"/>
                <w:color w:val="0B0B0B"/>
              </w:rPr>
              <w:t>So until such evidence is available, and regardless of any area for improvement identified at the previous inspection, inspectors should not report on marking practice, or make judgements on it, other than whether it follows the school’s assessment policy. Inspectors will also not seek to attribute the degree of progress that pupils have made to marking that they might consider to be either effective or ineffective.</w:t>
            </w:r>
          </w:p>
          <w:p w14:paraId="5EC63960" w14:textId="77777777" w:rsidR="00640285" w:rsidRPr="00D96C7D" w:rsidRDefault="00640285" w:rsidP="00640285">
            <w:pPr>
              <w:widowControl w:val="0"/>
              <w:autoSpaceDE w:val="0"/>
              <w:autoSpaceDN w:val="0"/>
              <w:adjustRightInd w:val="0"/>
              <w:rPr>
                <w:rFonts w:ascii="Arial" w:hAnsi="Arial" w:cs="font000000001df301ed"/>
                <w:color w:val="0B0B0B"/>
              </w:rPr>
            </w:pPr>
            <w:r w:rsidRPr="00D96C7D">
              <w:rPr>
                <w:rFonts w:ascii="Arial" w:hAnsi="Arial" w:cs="font000000001df301ed"/>
                <w:color w:val="0B0B0B"/>
              </w:rPr>
              <w:t>Finally, inspectors will not make recommendations for improvement that</w:t>
            </w:r>
          </w:p>
          <w:p w14:paraId="759409F3" w14:textId="77777777" w:rsidR="00640285" w:rsidRPr="00D96C7D" w:rsidRDefault="00640285" w:rsidP="00640285">
            <w:pPr>
              <w:widowControl w:val="0"/>
              <w:autoSpaceDE w:val="0"/>
              <w:autoSpaceDN w:val="0"/>
              <w:adjustRightInd w:val="0"/>
              <w:rPr>
                <w:rFonts w:ascii="Arial" w:hAnsi="Arial" w:cs="font000000001df301ed"/>
                <w:color w:val="0B0B0B"/>
              </w:rPr>
            </w:pPr>
            <w:r w:rsidRPr="00D96C7D">
              <w:rPr>
                <w:rFonts w:ascii="Arial" w:hAnsi="Arial" w:cs="font000000001df301ed"/>
                <w:color w:val="0B0B0B"/>
              </w:rPr>
              <w:t>involve marking, other than when the school’s marking/assessment policy is not being followed by a substantial proportion of teachers; this will then be an issue for the leadership and management to resolve.</w:t>
            </w:r>
          </w:p>
          <w:p w14:paraId="4B4EB15A" w14:textId="77777777" w:rsidR="00640285" w:rsidRPr="00D96C7D" w:rsidRDefault="00640285" w:rsidP="00640285">
            <w:pPr>
              <w:rPr>
                <w:rFonts w:ascii="Arial" w:hAnsi="Arial"/>
              </w:rPr>
            </w:pPr>
          </w:p>
          <w:p w14:paraId="24F6B020" w14:textId="77777777" w:rsidR="00640285" w:rsidRPr="00D96C7D" w:rsidRDefault="00640285" w:rsidP="00640285">
            <w:pPr>
              <w:widowControl w:val="0"/>
              <w:autoSpaceDE w:val="0"/>
              <w:autoSpaceDN w:val="0"/>
              <w:adjustRightInd w:val="0"/>
              <w:rPr>
                <w:rFonts w:ascii="Arial" w:hAnsi="Arial" w:cs="font000000001df301ed"/>
                <w:b/>
                <w:bCs/>
                <w:color w:val="0B0B0B"/>
              </w:rPr>
            </w:pPr>
            <w:r w:rsidRPr="00D96C7D">
              <w:rPr>
                <w:rFonts w:ascii="Arial" w:hAnsi="Arial" w:cs="font000000001df301ed"/>
                <w:b/>
                <w:bCs/>
                <w:color w:val="0B0B0B"/>
              </w:rPr>
              <w:t>A governor myth</w:t>
            </w:r>
          </w:p>
          <w:p w14:paraId="26CF7AB7" w14:textId="77777777" w:rsidR="00640285" w:rsidRPr="00D96C7D" w:rsidRDefault="00640285" w:rsidP="00640285">
            <w:pPr>
              <w:widowControl w:val="0"/>
              <w:autoSpaceDE w:val="0"/>
              <w:autoSpaceDN w:val="0"/>
              <w:adjustRightInd w:val="0"/>
              <w:rPr>
                <w:rFonts w:ascii="Arial" w:hAnsi="Arial" w:cs="font000000001df301ed"/>
                <w:color w:val="0B0B0B"/>
              </w:rPr>
            </w:pPr>
            <w:r w:rsidRPr="00D96C7D">
              <w:rPr>
                <w:rFonts w:ascii="Arial" w:hAnsi="Arial" w:cs="font000000001df301ed"/>
                <w:color w:val="0B0B0B"/>
              </w:rPr>
              <w:t>It also seems there is still some confusion around governors’ involvement in the inspection process. I have picked up that some governor representatives, who have not been present at the feedback meeting, are being told that the provisional judgement from the inspection cannot be shared with them because they did not attend the meeting. This is untrue.</w:t>
            </w:r>
          </w:p>
          <w:p w14:paraId="00A39613" w14:textId="77777777" w:rsidR="00640285" w:rsidRDefault="00640285" w:rsidP="00640285">
            <w:pPr>
              <w:rPr>
                <w:rFonts w:ascii="Arial" w:hAnsi="Arial" w:cs="font000000001df301ed"/>
                <w:color w:val="0B0B0B"/>
              </w:rPr>
            </w:pPr>
            <w:r w:rsidRPr="00D96C7D">
              <w:rPr>
                <w:rFonts w:ascii="Arial" w:hAnsi="Arial" w:cs="font000000001df301ed"/>
                <w:color w:val="0B0B0B"/>
              </w:rPr>
              <w:t>Every member of the appropriate governing authority of a school is entitled to know, in confidence, the inspection outcome. This is regardless of whether or not they attended the feedback meeting. Similarly, when the draft report is shared with the school, all governor representatives are entitled to see the report, along with the schools’ relevant senior person</w:t>
            </w:r>
            <w:r>
              <w:rPr>
                <w:rFonts w:ascii="Arial" w:hAnsi="Arial" w:cs="font000000001df301ed"/>
                <w:color w:val="0B0B0B"/>
              </w:rPr>
              <w:t>.’</w:t>
            </w:r>
          </w:p>
          <w:p w14:paraId="1EC11758" w14:textId="77777777" w:rsidR="00640285" w:rsidRDefault="00640285" w:rsidP="00640285">
            <w:pPr>
              <w:rPr>
                <w:rFonts w:ascii="Arial" w:hAnsi="Arial" w:cs="font000000001df301ed"/>
                <w:color w:val="0B0B0B"/>
              </w:rPr>
            </w:pPr>
            <w:r>
              <w:rPr>
                <w:rFonts w:ascii="Arial" w:hAnsi="Arial" w:cs="font000000001df301ed"/>
                <w:color w:val="0B0B0B"/>
              </w:rPr>
              <w:t>Sean Harford</w:t>
            </w:r>
          </w:p>
          <w:p w14:paraId="70A94689" w14:textId="77777777" w:rsidR="00640285" w:rsidRDefault="00640285" w:rsidP="00640285">
            <w:pPr>
              <w:rPr>
                <w:rFonts w:ascii="Arial" w:hAnsi="Arial" w:cs="font000000001df301ed"/>
                <w:color w:val="0B0B0B"/>
              </w:rPr>
            </w:pPr>
          </w:p>
          <w:p w14:paraId="2903EA9F" w14:textId="77777777" w:rsidR="00640285" w:rsidRDefault="004C537F" w:rsidP="00640285">
            <w:pPr>
              <w:widowControl w:val="0"/>
              <w:autoSpaceDE w:val="0"/>
              <w:autoSpaceDN w:val="0"/>
              <w:adjustRightInd w:val="0"/>
              <w:rPr>
                <w:rFonts w:ascii="Arial" w:hAnsi="Arial" w:cs="font000000001df301ed"/>
                <w:color w:val="0B0B0B"/>
              </w:rPr>
            </w:pPr>
            <w:hyperlink r:id="rId16" w:history="1">
              <w:r w:rsidR="00640285">
                <w:rPr>
                  <w:rFonts w:ascii="Lato-Regular" w:hAnsi="Lato-Regular" w:cs="Lato-Regular"/>
                  <w:color w:val="3F7185"/>
                  <w:sz w:val="32"/>
                  <w:szCs w:val="32"/>
                </w:rPr>
                <w:t>Ofsted inspections: myths</w:t>
              </w:r>
            </w:hyperlink>
            <w:r w:rsidR="00640285">
              <w:rPr>
                <w:rFonts w:ascii="Lato-Regular" w:hAnsi="Lato-Regular" w:cs="Lato-Regular"/>
                <w:color w:val="1A1718"/>
                <w:sz w:val="32"/>
                <w:szCs w:val="32"/>
              </w:rPr>
              <w:t xml:space="preserve"> </w:t>
            </w:r>
          </w:p>
          <w:p w14:paraId="164CA6C3" w14:textId="77777777" w:rsidR="00640285" w:rsidRDefault="00640285" w:rsidP="00640285">
            <w:pPr>
              <w:rPr>
                <w:rFonts w:ascii="Arial" w:hAnsi="Arial" w:cs="font000000001df301ed"/>
                <w:color w:val="0B0B0B"/>
              </w:rPr>
            </w:pPr>
            <w:r>
              <w:rPr>
                <w:rFonts w:ascii="Arial" w:hAnsi="Arial" w:cs="font000000001df301ed"/>
                <w:color w:val="0B0B0B"/>
              </w:rPr>
              <w:t>23 August 2016</w:t>
            </w:r>
          </w:p>
          <w:p w14:paraId="15A647E1" w14:textId="77777777" w:rsidR="00640285" w:rsidRPr="00A163C8" w:rsidRDefault="00640285" w:rsidP="00640285">
            <w:pPr>
              <w:rPr>
                <w:rFonts w:ascii="Arial" w:hAnsi="Arial" w:cs="font000000001df301ed"/>
                <w:color w:val="0B0B0B"/>
              </w:rPr>
            </w:pPr>
            <w:r w:rsidRPr="00A163C8">
              <w:rPr>
                <w:rFonts w:ascii="Arial" w:hAnsi="Arial" w:cs="font000000001df304b1"/>
                <w:color w:val="0B0B0B"/>
              </w:rPr>
              <w:t>This document is intended to highlight specific practices that are not required by Ofsted. It looks at the following;</w:t>
            </w:r>
          </w:p>
          <w:p w14:paraId="27204FB1"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L</w:t>
            </w:r>
            <w:r w:rsidRPr="00A163C8">
              <w:rPr>
                <w:rFonts w:ascii="Arial" w:hAnsi="Arial" w:cs="Lato-Regular"/>
                <w:color w:val="1A1718"/>
              </w:rPr>
              <w:t>esson planning</w:t>
            </w:r>
          </w:p>
          <w:p w14:paraId="1D9E01AF"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S</w:t>
            </w:r>
            <w:r w:rsidRPr="00A163C8">
              <w:rPr>
                <w:rFonts w:ascii="Arial" w:hAnsi="Arial" w:cs="Lato-Regular"/>
                <w:color w:val="1A1718"/>
              </w:rPr>
              <w:t>elf-evaluation</w:t>
            </w:r>
          </w:p>
          <w:p w14:paraId="51B35BE2"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G</w:t>
            </w:r>
            <w:r w:rsidRPr="00A163C8">
              <w:rPr>
                <w:rFonts w:ascii="Arial" w:hAnsi="Arial" w:cs="Lato-Regular"/>
                <w:color w:val="1A1718"/>
              </w:rPr>
              <w:t>rading of lessons</w:t>
            </w:r>
          </w:p>
          <w:p w14:paraId="68D8C79D"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L</w:t>
            </w:r>
            <w:r w:rsidRPr="00A163C8">
              <w:rPr>
                <w:rFonts w:ascii="Arial" w:hAnsi="Arial" w:cs="Lato-Regular"/>
                <w:color w:val="1A1718"/>
              </w:rPr>
              <w:t>esson observations</w:t>
            </w:r>
          </w:p>
          <w:p w14:paraId="5F6EBC0F"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P</w:t>
            </w:r>
            <w:r w:rsidRPr="00A163C8">
              <w:rPr>
                <w:rFonts w:ascii="Arial" w:hAnsi="Arial" w:cs="Lato-Regular"/>
                <w:color w:val="1A1718"/>
              </w:rPr>
              <w:t>upils' work</w:t>
            </w:r>
          </w:p>
          <w:p w14:paraId="3631661D" w14:textId="77777777" w:rsidR="00640285" w:rsidRPr="00A163C8" w:rsidRDefault="00640285" w:rsidP="00640285">
            <w:pPr>
              <w:widowControl w:val="0"/>
              <w:numPr>
                <w:ilvl w:val="0"/>
                <w:numId w:val="1"/>
              </w:numPr>
              <w:tabs>
                <w:tab w:val="left" w:pos="220"/>
                <w:tab w:val="left" w:pos="720"/>
              </w:tabs>
              <w:autoSpaceDE w:val="0"/>
              <w:autoSpaceDN w:val="0"/>
              <w:adjustRightInd w:val="0"/>
              <w:ind w:hanging="720"/>
              <w:rPr>
                <w:rFonts w:ascii="Arial" w:hAnsi="Arial" w:cs="Lato-Regular"/>
                <w:color w:val="1A1718"/>
              </w:rPr>
            </w:pPr>
            <w:r>
              <w:rPr>
                <w:rFonts w:ascii="Arial" w:hAnsi="Arial" w:cs="Lato-Regular"/>
                <w:color w:val="1A1718"/>
              </w:rPr>
              <w:t>E</w:t>
            </w:r>
            <w:r w:rsidRPr="00A163C8">
              <w:rPr>
                <w:rFonts w:ascii="Arial" w:hAnsi="Arial" w:cs="Lato-Regular"/>
                <w:color w:val="1A1718"/>
              </w:rPr>
              <w:t>vidence for inspection</w:t>
            </w:r>
          </w:p>
          <w:p w14:paraId="20273822" w14:textId="77777777" w:rsidR="00640285" w:rsidRPr="000E79B6" w:rsidRDefault="00640285" w:rsidP="00640285">
            <w:pPr>
              <w:pStyle w:val="ListParagraph"/>
              <w:numPr>
                <w:ilvl w:val="0"/>
                <w:numId w:val="1"/>
              </w:numPr>
              <w:rPr>
                <w:rFonts w:ascii="Arial" w:hAnsi="Arial" w:cs="Lato-Regular"/>
                <w:color w:val="1A1718"/>
              </w:rPr>
            </w:pPr>
            <w:r w:rsidRPr="000E79B6">
              <w:rPr>
                <w:rFonts w:ascii="Arial" w:hAnsi="Arial" w:cs="Lato-Regular"/>
                <w:color w:val="1A1718"/>
              </w:rPr>
              <w:t>Statutory provisions.</w:t>
            </w:r>
          </w:p>
          <w:p w14:paraId="209A23AA" w14:textId="77777777" w:rsidR="00640285" w:rsidRDefault="00640285" w:rsidP="00411587">
            <w:pPr>
              <w:rPr>
                <w:rFonts w:ascii="font000000001df31885" w:hAnsi="font000000001df31885" w:cs="font000000001df31885"/>
                <w:color w:val="0B0B0B"/>
                <w:sz w:val="28"/>
                <w:szCs w:val="28"/>
              </w:rPr>
            </w:pPr>
          </w:p>
        </w:tc>
      </w:tr>
    </w:tbl>
    <w:p w14:paraId="0B656322" w14:textId="77777777" w:rsidR="00FB7B7A" w:rsidRDefault="00FB7B7A"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640285" w14:paraId="0E29F27D" w14:textId="77777777" w:rsidTr="00640285">
        <w:tc>
          <w:tcPr>
            <w:tcW w:w="8516" w:type="dxa"/>
          </w:tcPr>
          <w:p w14:paraId="4E8362E9" w14:textId="77777777" w:rsidR="00640285" w:rsidRPr="0035594D" w:rsidRDefault="00640285" w:rsidP="00640285">
            <w:pPr>
              <w:widowControl w:val="0"/>
              <w:autoSpaceDE w:val="0"/>
              <w:autoSpaceDN w:val="0"/>
              <w:adjustRightInd w:val="0"/>
              <w:rPr>
                <w:rFonts w:ascii="font000000001df31885" w:hAnsi="font000000001df31885" w:cs="font000000001df31885"/>
                <w:b/>
                <w:bCs/>
                <w:color w:val="0B0B0B"/>
                <w:sz w:val="28"/>
                <w:szCs w:val="28"/>
              </w:rPr>
            </w:pPr>
            <w:r w:rsidRPr="0035594D">
              <w:rPr>
                <w:b/>
                <w:sz w:val="28"/>
                <w:szCs w:val="28"/>
              </w:rPr>
              <w:t>6.</w:t>
            </w:r>
            <w:r w:rsidRPr="0035594D">
              <w:rPr>
                <w:sz w:val="28"/>
                <w:szCs w:val="28"/>
              </w:rPr>
              <w:t xml:space="preserve"> </w:t>
            </w:r>
            <w:hyperlink r:id="rId17" w:history="1">
              <w:r w:rsidRPr="0035594D">
                <w:rPr>
                  <w:rFonts w:ascii="font000000001df31885" w:hAnsi="font000000001df31885" w:cs="font000000001df31885"/>
                  <w:b/>
                  <w:bCs/>
                  <w:color w:val="2A6898"/>
                  <w:sz w:val="28"/>
                  <w:szCs w:val="28"/>
                </w:rPr>
                <w:t>Exploring Ofsted inspection data with Data View</w:t>
              </w:r>
            </w:hyperlink>
          </w:p>
          <w:p w14:paraId="21765126" w14:textId="77777777" w:rsidR="00640285" w:rsidRDefault="00640285" w:rsidP="00640285">
            <w:pPr>
              <w:widowControl w:val="0"/>
              <w:tabs>
                <w:tab w:val="left" w:pos="220"/>
                <w:tab w:val="left" w:pos="720"/>
              </w:tabs>
              <w:autoSpaceDE w:val="0"/>
              <w:autoSpaceDN w:val="0"/>
              <w:adjustRightInd w:val="0"/>
              <w:rPr>
                <w:rFonts w:ascii="font000000001df31885" w:hAnsi="font000000001df31885" w:cs="font000000001df31885"/>
                <w:color w:val="0B0B0B"/>
                <w:sz w:val="28"/>
                <w:szCs w:val="28"/>
              </w:rPr>
            </w:pPr>
            <w:r>
              <w:rPr>
                <w:rFonts w:ascii="font000000001df31885" w:hAnsi="font000000001df31885" w:cs="font000000001df31885"/>
                <w:color w:val="0B0B0B"/>
                <w:kern w:val="1"/>
                <w:sz w:val="28"/>
                <w:szCs w:val="28"/>
              </w:rPr>
              <w:t>1 December 2016</w:t>
            </w:r>
            <w:r>
              <w:rPr>
                <w:rFonts w:ascii="font000000001df31885" w:hAnsi="font000000001df31885" w:cs="font000000001df31885"/>
                <w:color w:val="0B0B0B"/>
                <w:kern w:val="1"/>
                <w:sz w:val="28"/>
                <w:szCs w:val="28"/>
              </w:rPr>
              <w:tab/>
            </w:r>
            <w:r>
              <w:rPr>
                <w:rFonts w:ascii="font000000001df31885" w:hAnsi="font000000001df31885" w:cs="font000000001df31885"/>
                <w:color w:val="0B0B0B"/>
                <w:kern w:val="1"/>
                <w:sz w:val="28"/>
                <w:szCs w:val="28"/>
              </w:rPr>
              <w:tab/>
            </w:r>
          </w:p>
          <w:p w14:paraId="5313E3BD" w14:textId="77777777" w:rsidR="00640285" w:rsidRDefault="00640285" w:rsidP="00640285">
            <w:pPr>
              <w:rPr>
                <w:rFonts w:ascii="font000000001df319bb" w:hAnsi="font000000001df319bb" w:cs="font000000001df319bb"/>
                <w:color w:val="0B0B0B"/>
                <w:sz w:val="38"/>
                <w:szCs w:val="38"/>
              </w:rPr>
            </w:pPr>
            <w:r w:rsidRPr="009B37E2">
              <w:rPr>
                <w:rFonts w:ascii="Arial" w:hAnsi="Arial" w:cs="font000000001df319bb"/>
                <w:color w:val="0B0B0B"/>
              </w:rPr>
              <w:t>Data View shows Ofsted inspection data in simple graphs that make the data quickly and easily accessible. You can compare and contrast performance in inspections between regions, local au</w:t>
            </w:r>
            <w:r>
              <w:rPr>
                <w:rFonts w:ascii="Arial" w:hAnsi="Arial" w:cs="font000000001df319bb"/>
                <w:color w:val="0B0B0B"/>
              </w:rPr>
              <w:t xml:space="preserve">thority areas and parliamentary </w:t>
            </w:r>
            <w:r w:rsidRPr="009B37E2">
              <w:rPr>
                <w:rFonts w:ascii="Arial" w:hAnsi="Arial" w:cs="font000000001df319bb"/>
                <w:color w:val="0B0B0B"/>
              </w:rPr>
              <w:t>constituencies</w:t>
            </w:r>
            <w:r>
              <w:rPr>
                <w:rFonts w:ascii="font000000001df319bb" w:hAnsi="font000000001df319bb" w:cs="font000000001df319bb"/>
                <w:color w:val="0B0B0B"/>
                <w:sz w:val="38"/>
                <w:szCs w:val="38"/>
              </w:rPr>
              <w:t>.</w:t>
            </w:r>
          </w:p>
          <w:p w14:paraId="4592072C" w14:textId="77777777" w:rsidR="00640285" w:rsidRDefault="00640285" w:rsidP="00411587">
            <w:pPr>
              <w:rPr>
                <w:rFonts w:ascii="font000000001df31885" w:hAnsi="font000000001df31885" w:cs="font000000001df31885"/>
                <w:color w:val="0B0B0B"/>
                <w:sz w:val="28"/>
                <w:szCs w:val="28"/>
              </w:rPr>
            </w:pPr>
          </w:p>
        </w:tc>
      </w:tr>
    </w:tbl>
    <w:p w14:paraId="3C050D4D" w14:textId="77777777" w:rsidR="009B37E2" w:rsidRDefault="009B37E2"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A52281" w14:paraId="18348C9C" w14:textId="77777777" w:rsidTr="00A52281">
        <w:tc>
          <w:tcPr>
            <w:tcW w:w="8516" w:type="dxa"/>
          </w:tcPr>
          <w:p w14:paraId="6712ECC4" w14:textId="77777777" w:rsidR="00A52281" w:rsidRPr="0035594D" w:rsidRDefault="00A52281" w:rsidP="00A52281">
            <w:pPr>
              <w:widowControl w:val="0"/>
              <w:autoSpaceDE w:val="0"/>
              <w:autoSpaceDN w:val="0"/>
              <w:adjustRightInd w:val="0"/>
              <w:rPr>
                <w:rFonts w:ascii="Arial" w:hAnsi="Arial" w:cs="Arial"/>
                <w:color w:val="1A1A1A"/>
                <w:sz w:val="28"/>
                <w:szCs w:val="28"/>
              </w:rPr>
            </w:pPr>
            <w:r w:rsidRPr="0035594D">
              <w:rPr>
                <w:rFonts w:ascii="Arial" w:hAnsi="Arial"/>
                <w:sz w:val="28"/>
                <w:szCs w:val="28"/>
              </w:rPr>
              <w:t xml:space="preserve">8. </w:t>
            </w:r>
            <w:hyperlink r:id="rId18" w:history="1">
              <w:r w:rsidRPr="0035594D">
                <w:rPr>
                  <w:rFonts w:ascii="Arial" w:hAnsi="Arial" w:cs="Arial"/>
                  <w:color w:val="520087"/>
                  <w:sz w:val="28"/>
                  <w:szCs w:val="28"/>
                </w:rPr>
                <w:t>Ofsted give further reassurance to schools using mastery approach to ...</w:t>
              </w:r>
            </w:hyperlink>
          </w:p>
          <w:p w14:paraId="5C1218EE" w14:textId="77777777" w:rsidR="00A52281" w:rsidRPr="005C3A76" w:rsidRDefault="00A52281" w:rsidP="00A52281">
            <w:pPr>
              <w:widowControl w:val="0"/>
              <w:autoSpaceDE w:val="0"/>
              <w:autoSpaceDN w:val="0"/>
              <w:adjustRightInd w:val="0"/>
              <w:rPr>
                <w:rFonts w:ascii="Arial" w:hAnsi="Arial" w:cs="Arial"/>
                <w:bCs/>
                <w:sz w:val="28"/>
                <w:szCs w:val="28"/>
              </w:rPr>
            </w:pPr>
            <w:r w:rsidRPr="005C3A76">
              <w:rPr>
                <w:rFonts w:ascii="Arial" w:hAnsi="Arial" w:cs="Arial"/>
                <w:bCs/>
                <w:sz w:val="28"/>
                <w:szCs w:val="28"/>
              </w:rPr>
              <w:t>31 November 2016</w:t>
            </w:r>
          </w:p>
          <w:p w14:paraId="2E439A3D" w14:textId="77777777" w:rsidR="00A52281" w:rsidRDefault="00A52281" w:rsidP="00A52281">
            <w:pPr>
              <w:rPr>
                <w:rFonts w:ascii="Arial" w:hAnsi="Arial" w:cs="Arial"/>
                <w:color w:val="424242"/>
                <w:sz w:val="26"/>
                <w:szCs w:val="26"/>
              </w:rPr>
            </w:pPr>
            <w:r>
              <w:rPr>
                <w:rFonts w:ascii="Arial" w:hAnsi="Arial" w:cs="Arial"/>
                <w:color w:val="424242"/>
                <w:sz w:val="26"/>
                <w:szCs w:val="26"/>
              </w:rPr>
              <w:t xml:space="preserve">Speaking at a Maths Hubs programme event on </w:t>
            </w:r>
            <w:r>
              <w:rPr>
                <w:rFonts w:ascii="Arial" w:hAnsi="Arial" w:cs="Arial"/>
                <w:b/>
                <w:bCs/>
                <w:color w:val="575757"/>
                <w:sz w:val="26"/>
                <w:szCs w:val="26"/>
              </w:rPr>
              <w:t>mastery teaching</w:t>
            </w:r>
            <w:r>
              <w:rPr>
                <w:rFonts w:ascii="Arial" w:hAnsi="Arial" w:cs="Arial"/>
                <w:color w:val="424242"/>
                <w:sz w:val="26"/>
                <w:szCs w:val="26"/>
              </w:rPr>
              <w:t xml:space="preserve"> in primary schools, </w:t>
            </w:r>
            <w:r>
              <w:rPr>
                <w:rFonts w:ascii="Arial" w:hAnsi="Arial" w:cs="Arial"/>
                <w:b/>
                <w:bCs/>
                <w:color w:val="575757"/>
                <w:sz w:val="26"/>
                <w:szCs w:val="26"/>
              </w:rPr>
              <w:t>Jane Jones HMI</w:t>
            </w:r>
            <w:r>
              <w:rPr>
                <w:rFonts w:ascii="Arial" w:hAnsi="Arial" w:cs="Arial"/>
                <w:color w:val="424242"/>
                <w:sz w:val="26"/>
                <w:szCs w:val="26"/>
              </w:rPr>
              <w:t>, Ofsted's National Lead for Mathematics, also gave some advice on how to explain their  school’s approach to Ofsted inspectors</w:t>
            </w:r>
          </w:p>
          <w:p w14:paraId="72F766ED" w14:textId="3D535AB9" w:rsidR="00DA214F" w:rsidRDefault="00DA214F" w:rsidP="00A52281">
            <w:pPr>
              <w:rPr>
                <w:rFonts w:ascii="font000000001df31885" w:hAnsi="font000000001df31885" w:cs="font000000001df31885"/>
                <w:color w:val="0B0B0B"/>
                <w:sz w:val="28"/>
                <w:szCs w:val="28"/>
              </w:rPr>
            </w:pPr>
          </w:p>
        </w:tc>
      </w:tr>
    </w:tbl>
    <w:p w14:paraId="21A5446F" w14:textId="77777777" w:rsidR="00A52281" w:rsidRDefault="00A52281" w:rsidP="00411587">
      <w:pPr>
        <w:rPr>
          <w:rFonts w:ascii="font000000001df31885" w:hAnsi="font000000001df31885" w:cs="font000000001df31885"/>
          <w:color w:val="0B0B0B"/>
          <w:sz w:val="28"/>
          <w:szCs w:val="28"/>
        </w:rPr>
      </w:pPr>
    </w:p>
    <w:p w14:paraId="5C3F12A4" w14:textId="77777777" w:rsidR="00A52281" w:rsidRDefault="00A52281"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A52281" w14:paraId="45B9088C" w14:textId="77777777" w:rsidTr="00A52281">
        <w:tc>
          <w:tcPr>
            <w:tcW w:w="8516" w:type="dxa"/>
          </w:tcPr>
          <w:p w14:paraId="47738534" w14:textId="77777777" w:rsidR="00A52281" w:rsidRPr="0035594D" w:rsidRDefault="00A52281" w:rsidP="00A52281">
            <w:pPr>
              <w:rPr>
                <w:rFonts w:ascii="Arial" w:hAnsi="Arial" w:cs="font000000001df319bb"/>
                <w:color w:val="0B0B0B"/>
                <w:sz w:val="28"/>
                <w:szCs w:val="28"/>
              </w:rPr>
            </w:pPr>
            <w:r w:rsidRPr="0035594D">
              <w:rPr>
                <w:rFonts w:ascii="Arial" w:hAnsi="Arial"/>
                <w:b/>
                <w:sz w:val="28"/>
                <w:szCs w:val="28"/>
              </w:rPr>
              <w:t>7</w:t>
            </w:r>
            <w:r w:rsidRPr="0035594D">
              <w:rPr>
                <w:rFonts w:ascii="Arial" w:hAnsi="Arial"/>
                <w:sz w:val="28"/>
                <w:szCs w:val="28"/>
              </w:rPr>
              <w:t xml:space="preserve">. </w:t>
            </w:r>
            <w:r w:rsidRPr="0035594D">
              <w:rPr>
                <w:rFonts w:ascii="Arial" w:hAnsi="Arial" w:cs="font000000001df319bb"/>
                <w:color w:val="0B0B0B"/>
                <w:sz w:val="28"/>
                <w:szCs w:val="28"/>
              </w:rPr>
              <w:t xml:space="preserve">The transcript of Sir Michael’s final Annual Report as HMCI. </w:t>
            </w:r>
          </w:p>
          <w:p w14:paraId="7280D938" w14:textId="77777777" w:rsidR="00A52281" w:rsidRDefault="004C537F" w:rsidP="00A52281">
            <w:pPr>
              <w:rPr>
                <w:rStyle w:val="Hyperlink"/>
              </w:rPr>
            </w:pPr>
            <w:hyperlink r:id="rId19" w:history="1">
              <w:r w:rsidR="00A52281" w:rsidRPr="00057CA9">
                <w:rPr>
                  <w:rStyle w:val="Hyperlink"/>
                </w:rPr>
                <w:t>https://www.gov.uk/government/speeches/the-power-of-education</w:t>
              </w:r>
            </w:hyperlink>
          </w:p>
          <w:p w14:paraId="08E7F545" w14:textId="35CA016B" w:rsidR="00DA214F" w:rsidRDefault="00DA214F" w:rsidP="00A52281">
            <w:pPr>
              <w:rPr>
                <w:rFonts w:ascii="font000000001df319bb" w:hAnsi="font000000001df319bb" w:cs="font000000001df319bb"/>
                <w:color w:val="0B0B0B"/>
                <w:sz w:val="38"/>
                <w:szCs w:val="38"/>
              </w:rPr>
            </w:pPr>
          </w:p>
        </w:tc>
      </w:tr>
    </w:tbl>
    <w:p w14:paraId="79C850CA" w14:textId="77777777" w:rsidR="0089454D" w:rsidRDefault="0089454D">
      <w:pPr>
        <w:rPr>
          <w:rFonts w:ascii="font000000001df319bb" w:hAnsi="font000000001df319bb" w:cs="font000000001df319bb"/>
          <w:color w:val="0B0B0B"/>
          <w:sz w:val="38"/>
          <w:szCs w:val="38"/>
        </w:rPr>
      </w:pPr>
    </w:p>
    <w:tbl>
      <w:tblPr>
        <w:tblStyle w:val="TableGrid"/>
        <w:tblW w:w="0" w:type="auto"/>
        <w:tblLook w:val="04A0" w:firstRow="1" w:lastRow="0" w:firstColumn="1" w:lastColumn="0" w:noHBand="0" w:noVBand="1"/>
      </w:tblPr>
      <w:tblGrid>
        <w:gridCol w:w="8516"/>
      </w:tblGrid>
      <w:tr w:rsidR="00A52281" w14:paraId="19C11460" w14:textId="77777777" w:rsidTr="00A52281">
        <w:tc>
          <w:tcPr>
            <w:tcW w:w="8516" w:type="dxa"/>
          </w:tcPr>
          <w:p w14:paraId="0A2B45EA" w14:textId="77777777" w:rsidR="00A52281" w:rsidRDefault="00A52281" w:rsidP="00A52281">
            <w:pPr>
              <w:widowControl w:val="0"/>
              <w:autoSpaceDE w:val="0"/>
              <w:autoSpaceDN w:val="0"/>
              <w:adjustRightInd w:val="0"/>
              <w:rPr>
                <w:rFonts w:ascii="font000000001df6c2ad" w:hAnsi="font000000001df6c2ad" w:cs="font000000001df6c2ad"/>
                <w:color w:val="5C6468"/>
                <w:sz w:val="28"/>
                <w:szCs w:val="28"/>
              </w:rPr>
            </w:pPr>
            <w:r w:rsidRPr="0035594D">
              <w:rPr>
                <w:rFonts w:ascii="Arial" w:hAnsi="Arial" w:cs="font000000001df6c2ad"/>
                <w:b/>
                <w:color w:val="5C6468"/>
                <w:sz w:val="28"/>
                <w:szCs w:val="28"/>
              </w:rPr>
              <w:t>9</w:t>
            </w:r>
            <w:r>
              <w:rPr>
                <w:rFonts w:ascii="font000000001df6c2ad" w:hAnsi="font000000001df6c2ad" w:cs="font000000001df6c2ad"/>
                <w:color w:val="5C6468"/>
                <w:sz w:val="28"/>
                <w:szCs w:val="28"/>
              </w:rPr>
              <w:t xml:space="preserve">. </w:t>
            </w:r>
            <w:hyperlink r:id="rId20" w:history="1">
              <w:r>
                <w:rPr>
                  <w:rFonts w:ascii="font000000001df6c2ad" w:hAnsi="font000000001df6c2ad" w:cs="font000000001df6c2ad"/>
                  <w:b/>
                  <w:bCs/>
                  <w:color w:val="2A6898"/>
                  <w:sz w:val="38"/>
                  <w:szCs w:val="38"/>
                </w:rPr>
                <w:t>Ofsted Annual Report 2015/16</w:t>
              </w:r>
            </w:hyperlink>
          </w:p>
          <w:p w14:paraId="3925E84B" w14:textId="77777777" w:rsidR="00A52281" w:rsidRPr="009809C2" w:rsidRDefault="00A52281" w:rsidP="00A52281">
            <w:pPr>
              <w:widowControl w:val="0"/>
              <w:autoSpaceDE w:val="0"/>
              <w:autoSpaceDN w:val="0"/>
              <w:adjustRightInd w:val="0"/>
              <w:rPr>
                <w:rFonts w:ascii="Arial" w:hAnsi="Arial" w:cs="font000000001df6c2ad"/>
                <w:color w:val="0B0B0B"/>
              </w:rPr>
            </w:pPr>
            <w:r w:rsidRPr="009809C2">
              <w:rPr>
                <w:rFonts w:ascii="Arial" w:hAnsi="Arial" w:cs="font000000001df6c2ad"/>
                <w:color w:val="5C6468"/>
              </w:rPr>
              <w:t>1 December 2016</w:t>
            </w:r>
          </w:p>
          <w:p w14:paraId="75B389C9" w14:textId="0A31A996" w:rsidR="00A52281" w:rsidRPr="00DA214F" w:rsidRDefault="00A52281" w:rsidP="00A52281">
            <w:pPr>
              <w:rPr>
                <w:rFonts w:ascii="Arial" w:hAnsi="Arial" w:cs="font000000001df6c2ad"/>
                <w:color w:val="0B0B0B"/>
              </w:rPr>
            </w:pPr>
            <w:r w:rsidRPr="009809C2">
              <w:rPr>
                <w:rFonts w:ascii="Arial" w:hAnsi="Arial" w:cs="font000000001df6c2ad"/>
                <w:color w:val="0B0B0B"/>
              </w:rPr>
              <w:t>State of the nation report into the quality of schools, early years and the further education and skills sector, including supporting statistics.</w:t>
            </w:r>
          </w:p>
          <w:p w14:paraId="1A67C36E" w14:textId="77777777" w:rsidR="00A52281" w:rsidRDefault="00A52281" w:rsidP="00424E7B">
            <w:pPr>
              <w:rPr>
                <w:rFonts w:ascii="Arial" w:hAnsi="Arial" w:cs="font000000001df319bb"/>
                <w:color w:val="0B0B0B"/>
                <w:sz w:val="28"/>
                <w:szCs w:val="28"/>
              </w:rPr>
            </w:pPr>
          </w:p>
        </w:tc>
      </w:tr>
    </w:tbl>
    <w:p w14:paraId="0A70670B" w14:textId="77777777" w:rsidR="00424E7B" w:rsidRDefault="00424E7B" w:rsidP="00424E7B">
      <w:pPr>
        <w:rPr>
          <w:rFonts w:ascii="Arial" w:hAnsi="Arial" w:cs="font000000001df319bb"/>
          <w:color w:val="0B0B0B"/>
          <w:sz w:val="28"/>
          <w:szCs w:val="28"/>
        </w:rPr>
      </w:pPr>
    </w:p>
    <w:tbl>
      <w:tblPr>
        <w:tblStyle w:val="TableGrid"/>
        <w:tblW w:w="0" w:type="auto"/>
        <w:tblLook w:val="04A0" w:firstRow="1" w:lastRow="0" w:firstColumn="1" w:lastColumn="0" w:noHBand="0" w:noVBand="1"/>
      </w:tblPr>
      <w:tblGrid>
        <w:gridCol w:w="8516"/>
      </w:tblGrid>
      <w:tr w:rsidR="00A52281" w14:paraId="53047203" w14:textId="77777777" w:rsidTr="00A52281">
        <w:tc>
          <w:tcPr>
            <w:tcW w:w="8516" w:type="dxa"/>
          </w:tcPr>
          <w:p w14:paraId="06DC7357" w14:textId="77777777" w:rsidR="00A52281" w:rsidRDefault="00A52281" w:rsidP="00A52281">
            <w:pPr>
              <w:widowControl w:val="0"/>
              <w:autoSpaceDE w:val="0"/>
              <w:autoSpaceDN w:val="0"/>
              <w:adjustRightInd w:val="0"/>
              <w:rPr>
                <w:rFonts w:ascii="font000000001df6c2ad" w:hAnsi="font000000001df6c2ad" w:cs="Times New Roman"/>
              </w:rPr>
            </w:pPr>
            <w:r w:rsidRPr="0035594D">
              <w:rPr>
                <w:rFonts w:ascii="font000000001df6c2ad" w:hAnsi="font000000001df6c2ad" w:cs="Times New Roman"/>
                <w:b/>
                <w:sz w:val="28"/>
                <w:szCs w:val="28"/>
              </w:rPr>
              <w:t>10</w:t>
            </w:r>
            <w:r w:rsidRPr="0035594D">
              <w:rPr>
                <w:rFonts w:ascii="font000000001df6c2ad" w:hAnsi="font000000001df6c2ad" w:cs="Times New Roman"/>
                <w:b/>
              </w:rPr>
              <w:t>.</w:t>
            </w:r>
            <w:hyperlink r:id="rId21" w:history="1">
              <w:r>
                <w:rPr>
                  <w:rFonts w:ascii="font000000001df6c2ad" w:hAnsi="font000000001df6c2ad" w:cs="font000000001df6c2ad"/>
                  <w:b/>
                  <w:bCs/>
                  <w:color w:val="2A6898"/>
                  <w:sz w:val="38"/>
                  <w:szCs w:val="38"/>
                </w:rPr>
                <w:t>The power of education</w:t>
              </w:r>
            </w:hyperlink>
          </w:p>
          <w:p w14:paraId="52419397" w14:textId="77777777" w:rsidR="00A52281" w:rsidRDefault="00A52281" w:rsidP="00A52281">
            <w:pPr>
              <w:widowControl w:val="0"/>
              <w:autoSpaceDE w:val="0"/>
              <w:autoSpaceDN w:val="0"/>
              <w:adjustRightInd w:val="0"/>
              <w:rPr>
                <w:rFonts w:ascii="font000000001df6c2ad" w:hAnsi="font000000001df6c2ad" w:cs="font000000001df6c2ad"/>
                <w:color w:val="0B0B0B"/>
                <w:sz w:val="38"/>
                <w:szCs w:val="38"/>
              </w:rPr>
            </w:pPr>
            <w:r>
              <w:rPr>
                <w:rFonts w:ascii="font000000001df6c2ad" w:hAnsi="font000000001df6c2ad" w:cs="Times New Roman"/>
              </w:rPr>
              <w:t>1 December 2016</w:t>
            </w:r>
          </w:p>
          <w:p w14:paraId="38C7F088" w14:textId="77777777" w:rsidR="00A52281" w:rsidRPr="009809C2" w:rsidRDefault="00A52281" w:rsidP="00A52281">
            <w:pPr>
              <w:rPr>
                <w:rFonts w:ascii="Arial" w:hAnsi="Arial"/>
              </w:rPr>
            </w:pPr>
            <w:r w:rsidRPr="009809C2">
              <w:rPr>
                <w:rFonts w:ascii="Arial" w:hAnsi="Arial" w:cs="font000000001df6c2ad"/>
                <w:color w:val="0B0B0B"/>
              </w:rPr>
              <w:t>Her Majesty's Chief Inspector Sir Michael Wilshaw's speech to launch Ofsted's 2015/16 annual report for education, early years and skills</w:t>
            </w:r>
          </w:p>
          <w:p w14:paraId="20B82231" w14:textId="77777777" w:rsidR="00A52281" w:rsidRDefault="00A52281"/>
        </w:tc>
      </w:tr>
    </w:tbl>
    <w:p w14:paraId="0F985281" w14:textId="03B9E9EC" w:rsidR="0089454D" w:rsidRDefault="005C3A76">
      <w:r>
        <w:t xml:space="preserve"> </w:t>
      </w:r>
    </w:p>
    <w:p w14:paraId="06487035" w14:textId="77777777" w:rsidR="00424E7B" w:rsidRDefault="00424E7B"/>
    <w:p w14:paraId="490A1ACF" w14:textId="77777777" w:rsidR="009809C2" w:rsidRDefault="009809C2" w:rsidP="00E8759C">
      <w:pPr>
        <w:rPr>
          <w:rFonts w:ascii="font000000001df6c2ad" w:hAnsi="font000000001df6c2ad" w:cs="font000000001df6c2ad"/>
          <w:color w:val="0B0B0B"/>
          <w:sz w:val="28"/>
          <w:szCs w:val="28"/>
        </w:rPr>
      </w:pPr>
    </w:p>
    <w:p w14:paraId="23B364E5" w14:textId="696361BA" w:rsidR="009809C2" w:rsidRPr="009809C2" w:rsidRDefault="009809C2" w:rsidP="009809C2">
      <w:pPr>
        <w:rPr>
          <w:rFonts w:ascii="Arial" w:hAnsi="Arial"/>
        </w:rPr>
      </w:pPr>
    </w:p>
    <w:sectPr w:rsidR="009809C2" w:rsidRPr="009809C2" w:rsidSect="00AA5E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font000000001df31885">
    <w:altName w:val="Cambria"/>
    <w:panose1 w:val="00000000000000000000"/>
    <w:charset w:val="00"/>
    <w:family w:val="auto"/>
    <w:notTrueType/>
    <w:pitch w:val="default"/>
    <w:sig w:usb0="00000003" w:usb1="00000000" w:usb2="00000000" w:usb3="00000000" w:csb0="00000001" w:csb1="00000000"/>
  </w:font>
  <w:font w:name="font000000001df301ed">
    <w:altName w:val="Cambria"/>
    <w:panose1 w:val="00000000000000000000"/>
    <w:charset w:val="00"/>
    <w:family w:val="auto"/>
    <w:notTrueType/>
    <w:pitch w:val="default"/>
    <w:sig w:usb0="00000003" w:usb1="00000000" w:usb2="00000000" w:usb3="00000000" w:csb0="00000001" w:csb1="00000000"/>
  </w:font>
  <w:font w:name="font000000001df304b1">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67BCD"/>
    <w:multiLevelType w:val="multilevel"/>
    <w:tmpl w:val="6BC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C10854"/>
    <w:multiLevelType w:val="hybridMultilevel"/>
    <w:tmpl w:val="8CD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D3DF7"/>
    <w:multiLevelType w:val="multilevel"/>
    <w:tmpl w:val="E8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4231"/>
    <w:multiLevelType w:val="hybridMultilevel"/>
    <w:tmpl w:val="33A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75DCE"/>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94B6D"/>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73E97"/>
    <w:multiLevelType w:val="hybridMultilevel"/>
    <w:tmpl w:val="C6C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11"/>
  </w:num>
  <w:num w:numId="6">
    <w:abstractNumId w:val="10"/>
  </w:num>
  <w:num w:numId="7">
    <w:abstractNumId w:val="13"/>
  </w:num>
  <w:num w:numId="8">
    <w:abstractNumId w:val="7"/>
  </w:num>
  <w:num w:numId="9">
    <w:abstractNumId w:val="6"/>
  </w:num>
  <w:num w:numId="10">
    <w:abstractNumId w:val="3"/>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2A0C"/>
    <w:rsid w:val="000127F6"/>
    <w:rsid w:val="00036EEA"/>
    <w:rsid w:val="00087EAB"/>
    <w:rsid w:val="000E79B6"/>
    <w:rsid w:val="000F4369"/>
    <w:rsid w:val="00115399"/>
    <w:rsid w:val="0011748B"/>
    <w:rsid w:val="00155A52"/>
    <w:rsid w:val="001C24A7"/>
    <w:rsid w:val="001D2A71"/>
    <w:rsid w:val="001F7D89"/>
    <w:rsid w:val="00223207"/>
    <w:rsid w:val="00247E15"/>
    <w:rsid w:val="00297151"/>
    <w:rsid w:val="002A5E9D"/>
    <w:rsid w:val="002D2C2F"/>
    <w:rsid w:val="00311958"/>
    <w:rsid w:val="00316603"/>
    <w:rsid w:val="00326342"/>
    <w:rsid w:val="00351490"/>
    <w:rsid w:val="0035594D"/>
    <w:rsid w:val="00355C22"/>
    <w:rsid w:val="00390F29"/>
    <w:rsid w:val="003A635B"/>
    <w:rsid w:val="003A7C59"/>
    <w:rsid w:val="003E798F"/>
    <w:rsid w:val="00411587"/>
    <w:rsid w:val="00422BAD"/>
    <w:rsid w:val="00424E7B"/>
    <w:rsid w:val="00490CDE"/>
    <w:rsid w:val="004C537F"/>
    <w:rsid w:val="004C7939"/>
    <w:rsid w:val="00533B0A"/>
    <w:rsid w:val="005461CD"/>
    <w:rsid w:val="00547AF0"/>
    <w:rsid w:val="00590DD4"/>
    <w:rsid w:val="00591D89"/>
    <w:rsid w:val="00594539"/>
    <w:rsid w:val="005A165D"/>
    <w:rsid w:val="005A7AA4"/>
    <w:rsid w:val="005C2137"/>
    <w:rsid w:val="005C3A76"/>
    <w:rsid w:val="005C7291"/>
    <w:rsid w:val="0060093A"/>
    <w:rsid w:val="00640285"/>
    <w:rsid w:val="00651B66"/>
    <w:rsid w:val="006643FF"/>
    <w:rsid w:val="006A6BF3"/>
    <w:rsid w:val="006C4FD1"/>
    <w:rsid w:val="006D4BCC"/>
    <w:rsid w:val="0070086F"/>
    <w:rsid w:val="00723743"/>
    <w:rsid w:val="00775FF8"/>
    <w:rsid w:val="007C699F"/>
    <w:rsid w:val="007D2247"/>
    <w:rsid w:val="007E7674"/>
    <w:rsid w:val="008228A4"/>
    <w:rsid w:val="0082525A"/>
    <w:rsid w:val="00847B59"/>
    <w:rsid w:val="00853071"/>
    <w:rsid w:val="0089454D"/>
    <w:rsid w:val="00907D29"/>
    <w:rsid w:val="00925EE7"/>
    <w:rsid w:val="00932ABB"/>
    <w:rsid w:val="009809C2"/>
    <w:rsid w:val="009879B4"/>
    <w:rsid w:val="0099256C"/>
    <w:rsid w:val="009B37E2"/>
    <w:rsid w:val="009B3D0C"/>
    <w:rsid w:val="00A078E5"/>
    <w:rsid w:val="00A163C8"/>
    <w:rsid w:val="00A452C6"/>
    <w:rsid w:val="00A52281"/>
    <w:rsid w:val="00A8614D"/>
    <w:rsid w:val="00AA5E71"/>
    <w:rsid w:val="00AB1C4C"/>
    <w:rsid w:val="00AD4E5E"/>
    <w:rsid w:val="00AE01EA"/>
    <w:rsid w:val="00B14DB6"/>
    <w:rsid w:val="00B74A3F"/>
    <w:rsid w:val="00B85950"/>
    <w:rsid w:val="00BA13A9"/>
    <w:rsid w:val="00BA453A"/>
    <w:rsid w:val="00BA6111"/>
    <w:rsid w:val="00C27700"/>
    <w:rsid w:val="00C56F48"/>
    <w:rsid w:val="00CE39E8"/>
    <w:rsid w:val="00CE4CD3"/>
    <w:rsid w:val="00D07059"/>
    <w:rsid w:val="00D268F3"/>
    <w:rsid w:val="00D42317"/>
    <w:rsid w:val="00D4303F"/>
    <w:rsid w:val="00D4782A"/>
    <w:rsid w:val="00D814C6"/>
    <w:rsid w:val="00D96C7D"/>
    <w:rsid w:val="00DA214F"/>
    <w:rsid w:val="00DF5D9B"/>
    <w:rsid w:val="00DF623F"/>
    <w:rsid w:val="00E50334"/>
    <w:rsid w:val="00E555C5"/>
    <w:rsid w:val="00E702E8"/>
    <w:rsid w:val="00E71D96"/>
    <w:rsid w:val="00E8571F"/>
    <w:rsid w:val="00E8759C"/>
    <w:rsid w:val="00EA05E8"/>
    <w:rsid w:val="00EB2CF3"/>
    <w:rsid w:val="00EE22BD"/>
    <w:rsid w:val="00EE6DBE"/>
    <w:rsid w:val="00F06546"/>
    <w:rsid w:val="00F34EF2"/>
    <w:rsid w:val="00F61D33"/>
    <w:rsid w:val="00F705B7"/>
    <w:rsid w:val="00F85039"/>
    <w:rsid w:val="00FB761A"/>
    <w:rsid w:val="00FB7B7A"/>
    <w:rsid w:val="00FC1891"/>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56C"/>
    <w:rPr>
      <w:rFonts w:ascii="Tahoma" w:hAnsi="Tahoma" w:cs="Tahoma"/>
      <w:sz w:val="16"/>
      <w:szCs w:val="16"/>
    </w:rPr>
  </w:style>
  <w:style w:type="character" w:customStyle="1" w:styleId="BalloonTextChar">
    <w:name w:val="Balloon Text Char"/>
    <w:basedOn w:val="DefaultParagraphFont"/>
    <w:link w:val="BalloonText"/>
    <w:uiPriority w:val="99"/>
    <w:semiHidden/>
    <w:rsid w:val="00992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56C"/>
    <w:rPr>
      <w:rFonts w:ascii="Tahoma" w:hAnsi="Tahoma" w:cs="Tahoma"/>
      <w:sz w:val="16"/>
      <w:szCs w:val="16"/>
    </w:rPr>
  </w:style>
  <w:style w:type="character" w:customStyle="1" w:styleId="BalloonTextChar">
    <w:name w:val="Balloon Text Char"/>
    <w:basedOn w:val="DefaultParagraphFont"/>
    <w:link w:val="BalloonText"/>
    <w:uiPriority w:val="99"/>
    <w:semiHidden/>
    <w:rsid w:val="00992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fsted.us4.list-manage.com/track/click?u=46387df40cbf78623e0679b2f&amp;id=e81b3dc885&amp;e=8a19a79e51" TargetMode="External"/><Relationship Id="rId13" Type="http://schemas.openxmlformats.org/officeDocument/2006/relationships/hyperlink" Target="https://www.gov.uk/government/statistical-data-sets/outstanding-providers" TargetMode="External"/><Relationship Id="rId18" Type="http://schemas.openxmlformats.org/officeDocument/2006/relationships/hyperlink" Target="https://www.google.co.uk/url?sa=t&amp;rct=j&amp;q=&amp;esrc=s&amp;source=web&amp;cd=1&amp;ved=0ahUKEwjXuMu0rtjQAhUpI8AKHQqMBTAQFggcMAA&amp;url=http%3A%2F%2Fwww.mathshubs.org.uk%2Fnews%2Fofsted-give-further-reassurance-to-schools-using-mastery-approach-to-mathematics-teaching%2F&amp;usg=AFQjCNGcCHV4Vkjl0i3h6FtcDDNe8KX9iw" TargetMode="External"/><Relationship Id="rId3" Type="http://schemas.microsoft.com/office/2007/relationships/stylesWithEffects" Target="stylesWithEffects.xml"/><Relationship Id="rId21" Type="http://schemas.openxmlformats.org/officeDocument/2006/relationships/hyperlink" Target="https://www.gov.uk/government/speeches/the-power-of-education" TargetMode="External"/><Relationship Id="rId7" Type="http://schemas.openxmlformats.org/officeDocument/2006/relationships/image" Target="cid:image003.png@01D27233.10F33AC0" TargetMode="External"/><Relationship Id="rId12" Type="http://schemas.openxmlformats.org/officeDocument/2006/relationships/hyperlink" Target="https://registration.livegroup.co.uk/sta/" TargetMode="External"/><Relationship Id="rId17" Type="http://schemas.openxmlformats.org/officeDocument/2006/relationships/hyperlink" Target="https://www.gov.uk/government/publications/exploring-ofsted-inspection-data-with-data-view" TargetMode="External"/><Relationship Id="rId2" Type="http://schemas.openxmlformats.org/officeDocument/2006/relationships/styles" Target="styles.xml"/><Relationship Id="rId16" Type="http://schemas.openxmlformats.org/officeDocument/2006/relationships/hyperlink" Target="https://www.gov.uk/government/publications/school-inspection-handbook-from-september-2015/ofsted-inspections-mythbusting" TargetMode="External"/><Relationship Id="rId20" Type="http://schemas.openxmlformats.org/officeDocument/2006/relationships/hyperlink" Target="https://www.gov.uk/government/collections/ofsted-annual-report-20151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fsted.us4.list-manage.com/track/click?u=46387df40cbf78623e0679b2f&amp;id=ed4df7cefa&amp;e=8a19a79e51" TargetMode="External"/><Relationship Id="rId5" Type="http://schemas.openxmlformats.org/officeDocument/2006/relationships/webSettings" Target="webSettings.xml"/><Relationship Id="rId15" Type="http://schemas.openxmlformats.org/officeDocument/2006/relationships/hyperlink" Target="http://ofsted.us4.list-manage.com/track/click?u=46387df40cbf78623e0679b2f&amp;id=475a700685&amp;e=8a19a79e51" TargetMode="External"/><Relationship Id="rId23" Type="http://schemas.openxmlformats.org/officeDocument/2006/relationships/theme" Target="theme/theme1.xml"/><Relationship Id="rId10" Type="http://schemas.openxmlformats.org/officeDocument/2006/relationships/hyperlink" Target="https://www.youtube.com/watch?v=hem8wvDmNTQ&amp;list=PLLq-zBnUkspPS0T9_ZnPUviGtIRdSfk36" TargetMode="External"/><Relationship Id="rId19" Type="http://schemas.openxmlformats.org/officeDocument/2006/relationships/hyperlink" Target="https://www.gov.uk/government/speeches/the-power-of-education" TargetMode="External"/><Relationship Id="rId4" Type="http://schemas.openxmlformats.org/officeDocument/2006/relationships/settings" Target="settings.xml"/><Relationship Id="rId9" Type="http://schemas.openxmlformats.org/officeDocument/2006/relationships/hyperlink" Target="https://www.youtube.com/watch?v=mYCrUIv5Ps0&amp;list=PLLq-zBnUkspMMLT3LbN7M00gYw8noHPEi" TargetMode="External"/><Relationship Id="rId14" Type="http://schemas.openxmlformats.org/officeDocument/2006/relationships/hyperlink" Target="https://educationinspection.blog.gov.uk/author/sean-harfo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2017-01-19T10:53:00Z</dcterms:created>
  <dcterms:modified xsi:type="dcterms:W3CDTF">2017-01-19T10:53:00Z</dcterms:modified>
</cp:coreProperties>
</file>